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2DC" w:rsidRPr="003770FD" w:rsidRDefault="009112DC" w:rsidP="009112DC">
      <w:pPr>
        <w:pStyle w:val="Akti"/>
      </w:pPr>
      <w:bookmarkStart w:id="0" w:name="_GoBack"/>
      <w:bookmarkEnd w:id="0"/>
      <w:r w:rsidRPr="003770FD">
        <w:t>LIGJ</w:t>
      </w:r>
    </w:p>
    <w:p w:rsidR="009112DC" w:rsidRPr="003770FD" w:rsidRDefault="009112DC" w:rsidP="009112DC">
      <w:pPr>
        <w:pStyle w:val="NumriData"/>
      </w:pPr>
      <w:r w:rsidRPr="003770FD">
        <w:t>Nr.7627, datë 21.10.1992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Titulli"/>
      </w:pPr>
      <w:r w:rsidRPr="003770FD">
        <w:t>PËR SHËRBIMIN ZOOTEKNIK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BazLigjPropozues"/>
      </w:pPr>
      <w:r w:rsidRPr="003770FD">
        <w:t>Në mbështetje të nenit 16 të ligjit nr.7491, datë 29.4.1991 "Për dispozitat kryesore kushtetuese", me propozimin e Këshillit të Ministrave,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Institucioni"/>
      </w:pPr>
      <w:r w:rsidRPr="003770FD">
        <w:t>KUVENDI POPULLOR</w:t>
      </w:r>
    </w:p>
    <w:p w:rsidR="009112DC" w:rsidRPr="003770FD" w:rsidRDefault="009112DC" w:rsidP="009112DC">
      <w:pPr>
        <w:pStyle w:val="Institucioni"/>
      </w:pPr>
      <w:r w:rsidRPr="003770FD">
        <w:t>I REPUBLIKËS SË SHQIPËRISË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VENDOSI"/>
      </w:pPr>
      <w:r w:rsidRPr="003770FD">
        <w:t>V E N D O S I: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KreuNr"/>
      </w:pPr>
      <w:r w:rsidRPr="003770FD">
        <w:t>KREU I</w:t>
      </w:r>
    </w:p>
    <w:p w:rsidR="009112DC" w:rsidRPr="003770FD" w:rsidRDefault="009112DC" w:rsidP="009112DC">
      <w:pPr>
        <w:pStyle w:val="KreuTitull"/>
      </w:pPr>
      <w:r w:rsidRPr="003770FD">
        <w:t>ORGANIZIMI, DREJTIMI DHE DETYRAT E SHËRBIMIT ZOOTEKNIK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NeniNr"/>
      </w:pPr>
      <w:r w:rsidRPr="003770FD">
        <w:t>Neni 1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Paragrafi"/>
      </w:pPr>
      <w:r w:rsidRPr="003770FD">
        <w:t>Shërbimi zooteknik organizohet në gjithë territorin e Republikës së Shqipërisë. Ai përbëhet nga shërbimi zooteknik dhe inspektoriati i kontrollit ligjor për zootekninë në Ministrinë e Bujqësisë dhe Ushqimit, në organet lokale të pushtetit, institucionet teknike e shkencore të zooteknisë dhe shërbimit zooteknik pranë prodhuesve.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NeniNr"/>
      </w:pPr>
      <w:r w:rsidRPr="003770FD">
        <w:t>Neni 2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Paragrafi"/>
      </w:pPr>
      <w:r w:rsidRPr="003770FD">
        <w:t>Shërbimi zooteknik organizohet e drejtohet nga Ministria e Bujqësisë dhe e Ushqimit dhe ka për detyrë:</w:t>
      </w:r>
    </w:p>
    <w:p w:rsidR="009112DC" w:rsidRPr="003770FD" w:rsidRDefault="009112DC" w:rsidP="009112DC">
      <w:pPr>
        <w:pStyle w:val="Paragrafi"/>
      </w:pPr>
      <w:r w:rsidRPr="003770FD">
        <w:t>a) Të zbatojë legjislacionin për zootekninë;</w:t>
      </w:r>
    </w:p>
    <w:p w:rsidR="009112DC" w:rsidRPr="003770FD" w:rsidRDefault="009112DC" w:rsidP="009112DC">
      <w:pPr>
        <w:pStyle w:val="Paragrafi"/>
      </w:pPr>
      <w:r w:rsidRPr="003770FD">
        <w:t>b) Të përcaktojë përparësitë dhe të nxisë zhvillimin e blegtorisë sipas llojeve, racave e zonave në raport me stadin e zhvillimit të vendit;</w:t>
      </w:r>
    </w:p>
    <w:p w:rsidR="009112DC" w:rsidRPr="003770FD" w:rsidRDefault="009112DC" w:rsidP="009112DC">
      <w:pPr>
        <w:pStyle w:val="Paragrafi"/>
      </w:pPr>
      <w:r w:rsidRPr="003770FD">
        <w:t>c) Të përcaktojë e drejtojë masat për ruajtjen, shtimin dhe zhvillimin e fondit gjenetik të kafshëve, shpendëve e zookulturave;</w:t>
      </w:r>
    </w:p>
    <w:p w:rsidR="009112DC" w:rsidRPr="003770FD" w:rsidRDefault="009112DC" w:rsidP="009112DC">
      <w:pPr>
        <w:pStyle w:val="Paragrafi"/>
      </w:pPr>
      <w:r w:rsidRPr="003770FD">
        <w:t>ç) Të përpunojë e përhapë teknologjitë bashkëkohore për mbarështimin dhe të ushqyerit e kafshëve, shpendëve e zookulturave;</w:t>
      </w:r>
    </w:p>
    <w:p w:rsidR="009112DC" w:rsidRPr="003770FD" w:rsidRDefault="009112DC" w:rsidP="009112DC">
      <w:pPr>
        <w:pStyle w:val="Paragrafi"/>
      </w:pPr>
      <w:r w:rsidRPr="003770FD">
        <w:t>d) të përcaktojë drejtimet e kërkimeve shkencore në fushën e zooteknisë;</w:t>
      </w:r>
    </w:p>
    <w:p w:rsidR="009112DC" w:rsidRPr="003770FD" w:rsidRDefault="009112DC" w:rsidP="009112DC">
      <w:pPr>
        <w:pStyle w:val="Paragrafi"/>
      </w:pPr>
      <w:r w:rsidRPr="003770FD">
        <w:t>dh) Të organizojë e drejtojë punën për kualifikimin e zooteknikëve e të prodhuesve, të nxisë e përhapë arritjet më të mira në blegtori dhe të mbështetë veprimtarinë e shoqatave të rritësve të kafshëve, shpendëve e zookulturave.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KreuNr"/>
      </w:pPr>
      <w:r w:rsidRPr="003770FD">
        <w:t>KREU II</w:t>
      </w:r>
    </w:p>
    <w:p w:rsidR="009112DC" w:rsidRPr="003770FD" w:rsidRDefault="000C24E8" w:rsidP="009112DC">
      <w:pPr>
        <w:pStyle w:val="KreuTitull"/>
      </w:pPr>
      <w:r>
        <w:t>KUPTIMI DHE PË</w:t>
      </w:r>
      <w:r w:rsidR="009112DC" w:rsidRPr="003770FD">
        <w:t>RMBAJTJA E FONDIT GJENETIK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NeniNr"/>
      </w:pPr>
      <w:r w:rsidRPr="003770FD">
        <w:t>Neni 3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Paragrafi"/>
      </w:pPr>
      <w:r w:rsidRPr="003770FD">
        <w:t>Fondi gjenetik përfshin tërësinë e individëve e të grupeve të kafshëve e shpendëve shtëpiakë dhe të zookulturave, që gjenden në territorin e Republikës së Shqipërisë.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NeniNr"/>
      </w:pPr>
      <w:r w:rsidRPr="003770FD">
        <w:t>Neni 4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Paragrafi"/>
      </w:pPr>
      <w:r w:rsidRPr="003770FD">
        <w:t>Fondi gjenetik në të gjitha format e pronësisë mbrohet nga shteti.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NeniNr"/>
      </w:pPr>
      <w:r w:rsidRPr="003770FD">
        <w:t>Neni 5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Paragrafi"/>
      </w:pPr>
      <w:r w:rsidRPr="003770FD">
        <w:t xml:space="preserve">Për qëllime të ruajtjes, zhvillimit e përdorimit të fondit gjenetik të racave të kultivuara dhe atyre autoktone, me vendim të Këshillit të Ministrave, ngrihen koleksione, qendra racore dhe banka </w:t>
      </w:r>
      <w:r w:rsidRPr="003770FD">
        <w:lastRenderedPageBreak/>
        <w:t>gjenetike.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KreuNr"/>
      </w:pPr>
      <w:r w:rsidRPr="003770FD">
        <w:t>KREU III</w:t>
      </w:r>
    </w:p>
    <w:p w:rsidR="009112DC" w:rsidRPr="003770FD" w:rsidRDefault="000C24E8" w:rsidP="009112DC">
      <w:pPr>
        <w:pStyle w:val="KreuTitull"/>
      </w:pPr>
      <w:r>
        <w:t>PËRMIRESIMI RACOR I BLEGTORISË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NeniNr"/>
      </w:pPr>
      <w:r w:rsidRPr="003770FD">
        <w:t>Neni 6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Paragrafi"/>
      </w:pPr>
      <w:r w:rsidRPr="003770FD">
        <w:t>Përmirësimi racor i blegtorisë në territorin e Republikës së Shqipërisë drejtohet nga drejtoria e blegtorisë në Ministrinë e Bujqësisë e Ushqimit, Instituti i Kërkimeve Zooteknike, stacionet zooteknike rajonale, specialistët e punës racore në rrethe dhe stacionet e punës racore në fshatra.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NeniNr"/>
      </w:pPr>
      <w:r w:rsidRPr="003770FD">
        <w:t>Neni 7</w:t>
      </w:r>
    </w:p>
    <w:p w:rsidR="009112DC" w:rsidRPr="003770FD" w:rsidRDefault="009112DC" w:rsidP="009112DC">
      <w:pPr>
        <w:pStyle w:val="NeniNr"/>
      </w:pPr>
    </w:p>
    <w:p w:rsidR="009112DC" w:rsidRPr="003770FD" w:rsidRDefault="009112DC" w:rsidP="009112DC">
      <w:pPr>
        <w:pStyle w:val="Paragrafi"/>
      </w:pPr>
      <w:r w:rsidRPr="003770FD">
        <w:t>Kafshë, shpendë dhe zookultura të cilësuara të racës quhen individët dhe grupet që përmbushin cilësitë e racës dhe regjistrohen në një libër shtetëror të racës.</w:t>
      </w:r>
    </w:p>
    <w:p w:rsidR="009112DC" w:rsidRPr="003770FD" w:rsidRDefault="009112DC" w:rsidP="009112DC">
      <w:pPr>
        <w:pStyle w:val="Paragrafi"/>
      </w:pPr>
      <w:r w:rsidRPr="003770FD">
        <w:t>Libri shtetëror i racës mbahet nga Instituti i Kërkimeve Zooteknike dhe specialistët e punës racore në rrethe.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NeniNr"/>
      </w:pPr>
      <w:r w:rsidRPr="003770FD">
        <w:t>Neni 8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Paragrafi"/>
      </w:pPr>
      <w:r w:rsidRPr="003770FD">
        <w:t>Kafshët, shpendët dhe zookulturat të cilësuara të racës matrikulohen. Në to ushtrohet kontrolli i prodhimtarisë dhe mbahet  dokumentacioni i miratuar nga Ministria e Bujqësisë dhe Ushqimit.</w:t>
      </w:r>
    </w:p>
    <w:p w:rsidR="009112DC" w:rsidRPr="003770FD" w:rsidRDefault="009112DC" w:rsidP="009112DC">
      <w:pPr>
        <w:pStyle w:val="Paragrafi"/>
      </w:pPr>
      <w:r w:rsidRPr="003770FD">
        <w:t>Ministria e Bujqësisë dhe Ushqimit, kur e sheh të nevojshme, organizon matrikulimin edhe në kafshë të prodhimit që nuk janë cilësuar të racës.</w:t>
      </w:r>
    </w:p>
    <w:p w:rsidR="000C24E8" w:rsidRDefault="000C24E8" w:rsidP="009112DC">
      <w:pPr>
        <w:pStyle w:val="NeniNr"/>
      </w:pPr>
    </w:p>
    <w:p w:rsidR="009112DC" w:rsidRPr="003770FD" w:rsidRDefault="009112DC" w:rsidP="009112DC">
      <w:pPr>
        <w:pStyle w:val="NeniNr"/>
      </w:pPr>
      <w:r w:rsidRPr="003770FD">
        <w:t>Neni 9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Paragrafi"/>
      </w:pPr>
      <w:r w:rsidRPr="003770FD">
        <w:t>Inseminimi i kafshëve kryhet nga stacionet e punës racore me material biologjik dhe reproduktorë të miratuar nga shërbimi zooteknik. Specialistët e punës racore në rreth kryejnë kastrimin e damazëve të pamiratuar si reproduktorë.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NeniNr"/>
      </w:pPr>
      <w:r w:rsidRPr="003770FD">
        <w:t>Neni 10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Paragrafi"/>
      </w:pPr>
      <w:r w:rsidRPr="003770FD">
        <w:t>Në kafshët e cilësuara të racës ndalohet inseminimi me material biologjik e reproduktorë të racave të tjera. Përjashtim nga ky nen bëjnë kryqëzimet që kryhen për qëllime studimi me leje të Ministrisë së Bujqësisë dhe Ushqimit.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NeniNr"/>
      </w:pPr>
      <w:r w:rsidRPr="003770FD">
        <w:t>Neni 11</w:t>
      </w:r>
    </w:p>
    <w:p w:rsidR="009112DC" w:rsidRPr="003770FD" w:rsidRDefault="009112DC" w:rsidP="009112DC">
      <w:pPr>
        <w:pStyle w:val="NeniNr"/>
      </w:pPr>
    </w:p>
    <w:p w:rsidR="009112DC" w:rsidRPr="003770FD" w:rsidRDefault="009112DC" w:rsidP="009112DC">
      <w:pPr>
        <w:pStyle w:val="Paragrafi"/>
      </w:pPr>
      <w:r w:rsidRPr="003770FD">
        <w:t>Therja dhe ndryshimi i pronësisë së kafshëve të cilësuara të racës bëhet nën mbikëqyrjen e shërbimit zooteknik të rrethit, në bazë të kritereve të përcaktuara nga Ministria e Bujqësisë dhe Ushqimit.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NeniNr"/>
      </w:pPr>
      <w:r w:rsidRPr="003770FD">
        <w:t>Neni 12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Paragrafi"/>
      </w:pPr>
      <w:r w:rsidRPr="003770FD">
        <w:t>Për harmonizimin e punës racore në shkallë vendi krijohet komisioni qendror i përmirësimit racor pranë Ministrisë së Bujqësisë dhe Ushqimit me këto detyra:</w:t>
      </w:r>
    </w:p>
    <w:p w:rsidR="009112DC" w:rsidRPr="003770FD" w:rsidRDefault="009112DC" w:rsidP="009112DC">
      <w:pPr>
        <w:pStyle w:val="Paragrafi"/>
      </w:pPr>
      <w:r w:rsidRPr="003770FD">
        <w:t>a) Cakton kriteret për regjistrimin e kafshëve, të shpendëve dhe të zookulturave në librat shtetërorë të racës;</w:t>
      </w:r>
    </w:p>
    <w:p w:rsidR="009112DC" w:rsidRPr="003770FD" w:rsidRDefault="009112DC" w:rsidP="009112DC">
      <w:pPr>
        <w:pStyle w:val="Paragrafi"/>
      </w:pPr>
      <w:r w:rsidRPr="003770FD">
        <w:t>b) Ateston racat që krijohen në vend;</w:t>
      </w:r>
    </w:p>
    <w:p w:rsidR="009112DC" w:rsidRPr="003770FD" w:rsidRDefault="009112DC" w:rsidP="009112DC">
      <w:pPr>
        <w:pStyle w:val="Paragrafi"/>
      </w:pPr>
      <w:r w:rsidRPr="003770FD">
        <w:t>c) Miraton futjen në Republikën e Shqipërisë të kafshëve, shpendëve dhe zookulturave të racave të reja ose të materialit të tyre biologjik nga shtete të tjera dhe eksportimin nga</w:t>
      </w:r>
      <w:r w:rsidR="000C24E8">
        <w:t xml:space="preserve"> </w:t>
      </w:r>
      <w:r w:rsidRPr="003770FD">
        <w:t>Republika e Shqipërisë të kafshëve, shpendëve e zookulturave të cilësuara të racës, ose të materialit të tyre biologjik.</w:t>
      </w:r>
    </w:p>
    <w:p w:rsidR="009112DC" w:rsidRPr="003770FD" w:rsidRDefault="009112DC" w:rsidP="009112DC">
      <w:pPr>
        <w:pStyle w:val="Paragrafi"/>
      </w:pPr>
      <w:r w:rsidRPr="003770FD">
        <w:t xml:space="preserve">Ministri i Bujqësisë dhe Ushqimit emëron kryetarin dhe miraton përbërjen dhe rregulloren e </w:t>
      </w:r>
      <w:r w:rsidRPr="003770FD">
        <w:lastRenderedPageBreak/>
        <w:t>funksionimit të këtij komisioni.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KreuNr"/>
      </w:pPr>
      <w:r w:rsidRPr="003770FD">
        <w:t>KREU IV</w:t>
      </w:r>
    </w:p>
    <w:p w:rsidR="009112DC" w:rsidRPr="003770FD" w:rsidRDefault="000C24E8" w:rsidP="009112DC">
      <w:pPr>
        <w:pStyle w:val="KreuTitull"/>
      </w:pPr>
      <w:r>
        <w:t xml:space="preserve">   BAZA USHQIMORE, TË USHQYERIT DHE NDËRTIMET PË</w:t>
      </w:r>
      <w:r w:rsidR="009112DC" w:rsidRPr="003770FD">
        <w:t>R BLEGTORIN</w:t>
      </w:r>
      <w:r>
        <w:t>Ë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NeniNr"/>
      </w:pPr>
      <w:r w:rsidRPr="003770FD">
        <w:t>Neni 13</w:t>
      </w:r>
    </w:p>
    <w:p w:rsidR="009112DC" w:rsidRPr="003770FD" w:rsidRDefault="009112DC" w:rsidP="009112DC">
      <w:pPr>
        <w:pStyle w:val="NeniNr"/>
      </w:pPr>
    </w:p>
    <w:p w:rsidR="009112DC" w:rsidRPr="003770FD" w:rsidRDefault="009112DC" w:rsidP="009112DC">
      <w:pPr>
        <w:pStyle w:val="Paragrafi"/>
      </w:pPr>
      <w:r w:rsidRPr="003770FD">
        <w:t>Ushqimet e industrializuara për blegtorinë përballohen e përdoren në bazë të standarteve shtetërore. Ato duhet të sigurojnë funksionimin normal të proceseve fiziologjike në kafshë, shpendë e zookultura dhe të garantojnë mbrojtjen e shëndetit të njeriut dhe mjedisit.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NeniNr"/>
      </w:pPr>
      <w:r w:rsidRPr="003770FD">
        <w:t>Neni 14</w:t>
      </w:r>
    </w:p>
    <w:p w:rsidR="000C24E8" w:rsidRDefault="000C24E8" w:rsidP="009112DC">
      <w:pPr>
        <w:pStyle w:val="Paragrafi"/>
      </w:pPr>
    </w:p>
    <w:p w:rsidR="009112DC" w:rsidRPr="003770FD" w:rsidRDefault="009112DC" w:rsidP="009112DC">
      <w:pPr>
        <w:pStyle w:val="Paragrafi"/>
      </w:pPr>
      <w:r w:rsidRPr="003770FD">
        <w:t xml:space="preserve"> Importimi dhe eksportimi i lëndëve të para dhe të ushqimeve të plota për blegtorinë bëhet nën kontrollin e shërbimit zooteknik e në bashkëpunim me atë veterinar.    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NeniNr"/>
      </w:pPr>
      <w:r w:rsidRPr="003770FD">
        <w:t>Neni 15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Paragrafi"/>
      </w:pPr>
      <w:r w:rsidRPr="003770FD">
        <w:t>Ndërtimet për blegtorinë ose ato që lidhen me të, bëhen në pajtim me kërkesat zoohigjenike dhe garantojnë mbrojtjen e mjedisit.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KreuNr"/>
      </w:pPr>
      <w:r w:rsidRPr="003770FD">
        <w:t>KREU V</w:t>
      </w:r>
    </w:p>
    <w:p w:rsidR="009112DC" w:rsidRPr="003770FD" w:rsidRDefault="000C24E8" w:rsidP="009112DC">
      <w:pPr>
        <w:pStyle w:val="KreuTitull"/>
      </w:pPr>
      <w:r>
        <w:t>DISPOZITA TË</w:t>
      </w:r>
      <w:r w:rsidR="009112DC" w:rsidRPr="003770FD">
        <w:t xml:space="preserve"> FUNDIT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NeniNr"/>
      </w:pPr>
      <w:r w:rsidRPr="003770FD">
        <w:t>Neni 16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Paragrafi"/>
      </w:pPr>
      <w:r w:rsidRPr="003770FD">
        <w:t>Shteti mbështet me mjete financiare zhvillimin e blegtorisë, punën për ruajtjen e zhvillimin e fondit gjenetik dhe përmirësimin racor në kafshë, shpendë e zookultura.</w:t>
      </w:r>
    </w:p>
    <w:p w:rsidR="009112DC" w:rsidRPr="003770FD" w:rsidRDefault="009112DC" w:rsidP="009112DC">
      <w:pPr>
        <w:pStyle w:val="Paragrafi"/>
      </w:pPr>
      <w:r w:rsidRPr="003770FD">
        <w:t>Objekti, kuotat dhe koha e financimit caktohen me vendim të Këshillit të Ministrave.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NeniNr"/>
      </w:pPr>
      <w:r w:rsidRPr="003770FD">
        <w:t>Neni 17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Paragrafi"/>
      </w:pPr>
      <w:r w:rsidRPr="003770FD">
        <w:t>Shkelja e rregullave të parashikuara në nenet 4, 6, 7, 8, 9, 10, 11, 13, 14 e 15 të këtij ligji, kur nuk formon vepër penale, përbën kundërvajtje administrative dhe dënohet me gjobë 1000 deri 5000 lekë nga inspektorët e shërbimit zooteknik të Ministrisë së Bujqësisë dhe Ushqimit e të rretheve.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NeniNr"/>
      </w:pPr>
      <w:r w:rsidRPr="003770FD">
        <w:t>Neni 18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Paragrafi"/>
      </w:pPr>
      <w:r w:rsidRPr="003770FD">
        <w:t>Kundër vendimit të dënimit mund të bëhet ankim, brenda 5 ditëve nga data e shpalljes ose njoftimit të tij, te kryeinspektori i shërbimit zooteknik në Ministrinë e Bujqësisë e Ushqimit, vendimi i të cilit është i formës së prerë.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NeniNr"/>
      </w:pPr>
      <w:r w:rsidRPr="003770FD">
        <w:t>Neni 19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Paragrafi"/>
      </w:pPr>
      <w:r w:rsidRPr="003770FD">
        <w:t>Ky ligj hyn në fuqi menjëherë.</w:t>
      </w:r>
    </w:p>
    <w:p w:rsidR="009112DC" w:rsidRPr="003770FD" w:rsidRDefault="009112DC" w:rsidP="009112DC">
      <w:pPr>
        <w:pStyle w:val="Paragrafi"/>
      </w:pPr>
    </w:p>
    <w:p w:rsidR="009112DC" w:rsidRPr="003770FD" w:rsidRDefault="009112DC" w:rsidP="009112DC">
      <w:pPr>
        <w:pStyle w:val="Shpallja"/>
      </w:pPr>
      <w:r w:rsidRPr="003770FD">
        <w:t xml:space="preserve">Shpallur me dekretin nr.341, datë 4.11.1992 të Presidentit të Republikës së Shqipërisë, Sali Berisha.       </w:t>
      </w:r>
    </w:p>
    <w:p w:rsidR="009112DC" w:rsidRPr="003770FD" w:rsidRDefault="009112DC" w:rsidP="009112DC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C24E8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12DC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DF75BC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535DB7C-BDE0-4A41-A967-8B3BC9CE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