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B3" w:rsidRPr="003770FD" w:rsidRDefault="007A20B3" w:rsidP="007A20B3">
      <w:pPr>
        <w:pStyle w:val="Akti"/>
      </w:pPr>
      <w:bookmarkStart w:id="0" w:name="_GoBack"/>
      <w:bookmarkEnd w:id="0"/>
      <w:r w:rsidRPr="003770FD">
        <w:t>LIGJ</w:t>
      </w:r>
    </w:p>
    <w:p w:rsidR="007A20B3" w:rsidRPr="003770FD" w:rsidRDefault="007A20B3" w:rsidP="007A20B3">
      <w:pPr>
        <w:pStyle w:val="NumriData"/>
      </w:pPr>
      <w:r w:rsidRPr="003770FD">
        <w:t>Nr.7631, datë 29.10.1992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Titulli"/>
      </w:pPr>
      <w:r w:rsidRPr="003770FD">
        <w:t>PËR FALIMENTIMIN E NDËRMARRJEVE SHTETËRORE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BazLigjPropozues"/>
      </w:pPr>
      <w:r w:rsidRPr="003770FD">
        <w:t>Në mbështetje të nenit 16 të ligjit nr.7491, datë 29.4.1991 "Për dispozitat kryesore kushtetuese", me propozimin e Këshillit të Ministrave,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Institucioni"/>
      </w:pPr>
      <w:r w:rsidRPr="003770FD">
        <w:t xml:space="preserve">KUVENDI POPULLOR </w:t>
      </w:r>
    </w:p>
    <w:p w:rsidR="007A20B3" w:rsidRPr="003770FD" w:rsidRDefault="007A20B3" w:rsidP="007A20B3">
      <w:pPr>
        <w:pStyle w:val="Institucioni"/>
      </w:pPr>
      <w:r w:rsidRPr="003770FD">
        <w:t>I REPUBLIKËS SË SHQIPËRISË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VENDOSI"/>
      </w:pPr>
      <w:r w:rsidRPr="003770FD">
        <w:t>V E N D O S I: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KapitulliNr"/>
      </w:pPr>
      <w:r w:rsidRPr="003770FD">
        <w:t>KAPITULLI I</w:t>
      </w:r>
    </w:p>
    <w:p w:rsidR="007A20B3" w:rsidRPr="003770FD" w:rsidRDefault="007A20B3" w:rsidP="007A20B3">
      <w:pPr>
        <w:pStyle w:val="KapitulliTitull"/>
      </w:pPr>
      <w:r w:rsidRPr="003770FD">
        <w:t>DISPOZITA TË PËRGJITHSHME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Falimentimi është një situatë juridike, e cila vjen si pasojë e paaftësisë paguese të ndërmarrjes për një kohë të caktuar. Falimentimi shpallet me vendim të gjykatës.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</w:t>
      </w:r>
    </w:p>
    <w:p w:rsidR="007A20B3" w:rsidRPr="003770FD" w:rsidRDefault="007A20B3" w:rsidP="007A20B3">
      <w:pPr>
        <w:pStyle w:val="Paragrafi"/>
        <w:ind w:firstLine="0"/>
      </w:pPr>
    </w:p>
    <w:p w:rsidR="007A20B3" w:rsidRPr="003770FD" w:rsidRDefault="007A20B3" w:rsidP="007A20B3">
      <w:pPr>
        <w:pStyle w:val="Paragrafi"/>
      </w:pPr>
      <w:r w:rsidRPr="003770FD">
        <w:t>Ndërmarrja i nënshtrohet procesit të falimentimit, kur nuk ka aftësi paguese të mjaftueshme dhe kreditorët i kërkojnë asaj kryerjen e pagesave të prapambetura. Falimentimi kërkohet nga kreditorët që mbajnë përqindjen më të lartë të borxhit ose nga ministria a institucioni tjetër qendror, apo nga organet e pushtetit lokal sipas vartësisë së ndërmarrjes.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Objekti i falimentimit është e gjithë pasuria e ndërmarrjes shtetërore, përfshirë edhe atë të filialeve ose degëve të saj.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KapitulliNr"/>
      </w:pPr>
      <w:r w:rsidRPr="003770FD">
        <w:t>KAPITULLI II</w:t>
      </w:r>
    </w:p>
    <w:p w:rsidR="007A20B3" w:rsidRPr="003770FD" w:rsidRDefault="007A20B3" w:rsidP="007A20B3">
      <w:pPr>
        <w:pStyle w:val="KapitulliTitull"/>
      </w:pPr>
      <w:r w:rsidRPr="003770FD">
        <w:t>GJ</w:t>
      </w:r>
      <w:r w:rsidR="00BC3377">
        <w:t>ENDJA E NDëRPRERJES DHE E NDALIMIT Të</w:t>
      </w:r>
      <w:r w:rsidRPr="003770FD">
        <w:t xml:space="preserve"> PAGESAVE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4</w:t>
      </w:r>
    </w:p>
    <w:p w:rsidR="007A20B3" w:rsidRPr="003770FD" w:rsidRDefault="007A20B3" w:rsidP="007A20B3">
      <w:pPr>
        <w:pStyle w:val="Paragrafi"/>
        <w:tabs>
          <w:tab w:val="left" w:pos="1239"/>
        </w:tabs>
      </w:pPr>
    </w:p>
    <w:p w:rsidR="007A20B3" w:rsidRPr="003770FD" w:rsidRDefault="007A20B3" w:rsidP="007A20B3">
      <w:pPr>
        <w:pStyle w:val="Paragrafi"/>
      </w:pPr>
      <w:r w:rsidRPr="003770FD">
        <w:t>Ndërmarrja shtetërore konsiderohet në gjendje të ndërprerjes së pagesës, kur:</w:t>
      </w:r>
    </w:p>
    <w:p w:rsidR="007A20B3" w:rsidRPr="003770FD" w:rsidRDefault="007A20B3" w:rsidP="007A20B3">
      <w:pPr>
        <w:pStyle w:val="Paragrafi"/>
      </w:pPr>
      <w:r w:rsidRPr="003770FD">
        <w:t xml:space="preserve">a) borxhet e saj kalojnë vlerat disponibël (kambialet për t'iu paguar, aksionet, titujt, obligacionet, çeqet postale, mjetet monetare në arkë) ose, </w:t>
      </w:r>
    </w:p>
    <w:p w:rsidR="007A20B3" w:rsidRPr="003770FD" w:rsidRDefault="007A20B3" w:rsidP="007A20B3">
      <w:pPr>
        <w:pStyle w:val="Paragrafi"/>
      </w:pPr>
      <w:r w:rsidRPr="003770FD">
        <w:t>b) ajo s'ka vlera të realizueshme (paradhënie që u ka dhënë furnitorëve, klientëve dhe debitorëve të tjerë me afat më pak se një vit e gjashtë muaj) të majftueshme për t'u shlyer borxhet në afatet e caktuara.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5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Ndërmarrja në gjendje të ndërprerjes së pagesave duhet t'u kërkojë kreditorëve dhe bankës që të arrijnë një marrëveshje për rivendosjen e aftësisë paguese brenda një afati të caktuar.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6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Lidhur me marrëveshjen për rivendosjen e aftësisë për të paguar ndërmarrja dorëzon një kërkesë me shkrim, të shoqëruar me:</w:t>
      </w:r>
    </w:p>
    <w:p w:rsidR="007A20B3" w:rsidRPr="003770FD" w:rsidRDefault="007A20B3" w:rsidP="007A20B3">
      <w:pPr>
        <w:pStyle w:val="Paragrafi"/>
      </w:pPr>
      <w:r w:rsidRPr="003770FD">
        <w:t xml:space="preserve">a) një raport që paraqet shkaqet dhe natyrën e ndërprerjes së pagesave, masat e parashikuara </w:t>
      </w:r>
      <w:r w:rsidRPr="003770FD">
        <w:lastRenderedPageBreak/>
        <w:t>nga ndërmarrja për rivendosjen e aftësisë paguese, kërkesat e saj për të shtyrë afatet e pagesave, kreditë bankare suplementare dhe asistencë tjetër;</w:t>
      </w:r>
    </w:p>
    <w:p w:rsidR="007A20B3" w:rsidRPr="003770FD" w:rsidRDefault="007A20B3" w:rsidP="007A20B3">
      <w:pPr>
        <w:pStyle w:val="Paragrafi"/>
      </w:pPr>
      <w:r w:rsidRPr="003770FD">
        <w:t>b) një parashikim të financimit të veprimtarisë së saj dhe rezultatin financiar vjetor të pritshëm;</w:t>
      </w:r>
    </w:p>
    <w:p w:rsidR="007A20B3" w:rsidRPr="003770FD" w:rsidRDefault="007A20B3" w:rsidP="007A20B3">
      <w:pPr>
        <w:pStyle w:val="Paragrafi"/>
      </w:pPr>
      <w:r w:rsidRPr="003770FD">
        <w:t>c) një listë të gjithë aktiveve dhe pasiveve, duke përfshirë aktive dhe pasive të diskutueshme ose jo të sigurta, dhe gjithë listën e kreditorëve.</w:t>
      </w:r>
    </w:p>
    <w:p w:rsidR="007A20B3" w:rsidRPr="003770FD" w:rsidRDefault="007A20B3" w:rsidP="007A20B3">
      <w:pPr>
        <w:pStyle w:val="Paragrafi"/>
      </w:pPr>
      <w:r w:rsidRPr="003770FD">
        <w:t>Drejtori i ndërmarrjes ose personi i ngarkuar me nxjerrjen dhe llogaritjen e të dhënave, kur falsifikojnë informacionin që lidhet me këtë proces, përgjigjen sipas Kodit Penal.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7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Ministria ose institucioni tjetër qendror apo organet e pushtetit lokal, sipas vartësisë së ndërmarrjes, banka, ndërmarrja dhe kreditorët që përfaqësojnë mbi 50 për qind të detyrimeve të ndërmarrjes, duhet të nisin bisedime për një marrëveshje të tillë, e cila nuk mund të zgjasë më shumë se 15 ditë.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8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Marrëveshja duhet të përcaktojë mënyrën e funksionimit e të riorganizimit të ndërmarrjes, si dhe mjetet e përparësitë për mbledhjen dhe shpërndarjen e pasurive.</w:t>
      </w:r>
    </w:p>
    <w:p w:rsidR="007A20B3" w:rsidRPr="003770FD" w:rsidRDefault="009C3960" w:rsidP="007A20B3">
      <w:pPr>
        <w:pStyle w:val="Paragrafi"/>
      </w:pPr>
      <w:r>
        <w:t xml:space="preserve"> </w:t>
      </w:r>
      <w:r w:rsidR="007A20B3" w:rsidRPr="003770FD">
        <w:t xml:space="preserve">   Marrëveshja për kapërcimin e gjendjes së ndërprerjes së pagesës duhet miratuar e nënshkruar nga drejtori i ndërmarrjes shtetërore, përfaqësuesi i bankës, përfaqësuesi i ministrisë ose i organeve të pushtetit lokal nga varet ndërmarrja dhe nga përfaqësuesi i Ministrisë së Financave dhe të Ekonomisë. Marrëveshja duhet miratuar nga shumica e anëtarëve të komitetit të kreditorëve që krijohet e funksionon sipas dispozitave</w:t>
      </w:r>
      <w:r>
        <w:t xml:space="preserve"> </w:t>
      </w:r>
      <w:r w:rsidR="007A20B3" w:rsidRPr="003770FD">
        <w:t>nënligjore dhe përbëhet nga kreditorët kryesorë të ndërmarrjes.</w:t>
      </w:r>
    </w:p>
    <w:p w:rsidR="007A20B3" w:rsidRPr="003770FD" w:rsidRDefault="007A20B3" w:rsidP="007A20B3">
      <w:pPr>
        <w:pStyle w:val="Paragrafi"/>
      </w:pPr>
      <w:r w:rsidRPr="003770FD">
        <w:t>Kreditorët jopjesëmarrës mund të kundërshtojnë marrëveshjen në gjykatë, ku e ka qendrën (selinë) ndërmarrja, dhe gjykata mund të miratojë marrëveshjen ose të deklarojë që të ketë një gjendje të ndalimit të pagimit sipas neneve 10-16 të këtij ligji.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9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Ndërmarrja shtetërore konsiderohet në gjendje të ndalimit të pagesës, kur ajo nuk arrin një marrëveshje me bankën dhe me kreditorët, ose kur afati i fundit që jepet në marrëveshje, skadon dhe ndërmarrja nuk plotëson detyrimet e saj.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10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Ndërmarrja shtetërore deklarohet në gjendje të ndalimit të pagesës nga gjykata ku e ka qendrën ajo, me kërkesë të bankës, kreditorëve ose nga ministria e institucioni tjetër qendror ose nga organet e pushtetit lokal, sipas vartësisë së ndërmarrjes.</w:t>
      </w:r>
    </w:p>
    <w:p w:rsidR="007A20B3" w:rsidRPr="003770FD" w:rsidRDefault="007A20B3" w:rsidP="007A20B3">
      <w:pPr>
        <w:pStyle w:val="Paragrafi"/>
      </w:pPr>
      <w:r w:rsidRPr="003770FD">
        <w:t>Kërkesa mund të paraqitet në gjykatë brenda 15 ditëve pas datës së skadimit të afatit të fundit të marrëveshjes ose përfundimit të pagesave.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11</w:t>
      </w:r>
    </w:p>
    <w:p w:rsidR="007A20B3" w:rsidRPr="003770FD" w:rsidRDefault="007A20B3" w:rsidP="007A20B3">
      <w:pPr>
        <w:pStyle w:val="Paragrafi"/>
        <w:tabs>
          <w:tab w:val="left" w:pos="1256"/>
        </w:tabs>
      </w:pPr>
      <w:r>
        <w:tab/>
      </w:r>
    </w:p>
    <w:p w:rsidR="007A20B3" w:rsidRPr="003770FD" w:rsidRDefault="007A20B3" w:rsidP="007A20B3">
      <w:pPr>
        <w:pStyle w:val="Paragrafi"/>
      </w:pPr>
      <w:r w:rsidRPr="003770FD">
        <w:t>Për të filluar procedurat e shpalljes së gjendjes së ndalimit të pagesave, gjykata kërkon nga ndërmarrja të paraqesë dokumentet e parashikuara në nenin 6 të këtij ligji.</w:t>
      </w:r>
    </w:p>
    <w:p w:rsidR="007A20B3" w:rsidRPr="003770FD" w:rsidRDefault="007A20B3" w:rsidP="007A20B3">
      <w:pPr>
        <w:pStyle w:val="Paragrafi"/>
      </w:pPr>
      <w:r w:rsidRPr="003770FD">
        <w:t>Brenda 15 ditëve pas paraqitjes së dokumentacionit të kërkuar gjykata informon të gjitha bankat dhe kreditorët e ndërmarrjes, ministritë e institucionet e tjera qendrore</w:t>
      </w:r>
      <w:r w:rsidR="009C3960">
        <w:t xml:space="preserve"> </w:t>
      </w:r>
      <w:r w:rsidRPr="003770FD">
        <w:t xml:space="preserve">përkatëse, si dhe organet e pushtetit lokal, për kërkesën për shpalljen e gjendjes së ndalimit të pagesave dhe të procedurës së gjykatës për gjykimin (hetimin) e çështjes.    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12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 xml:space="preserve">Gjykata përcakton periudhën e mbikëqyrjes së mundësisë së rivendosjes së aftësisë paguese të </w:t>
      </w:r>
      <w:r w:rsidRPr="003770FD">
        <w:lastRenderedPageBreak/>
        <w:t>ndërmarrjes, e cila nuk mund të jetë më shumë se 6 muaj.</w:t>
      </w:r>
    </w:p>
    <w:p w:rsidR="007A20B3" w:rsidRPr="003770FD" w:rsidRDefault="007A20B3" w:rsidP="007A20B3">
      <w:pPr>
        <w:pStyle w:val="Paragrafi"/>
      </w:pPr>
      <w:r w:rsidRPr="003770FD">
        <w:t>Me këtë rast gjykata emëron një administator të ndërmarrjes, i cili caktohet si mbikëqyrës. Administratori do të zgjidhet nga lista e personave të kualifikuar, të miratuar nga Ministria e Financave dhe e Ekonomisë. Gjykata vendos nëse Administratori do të punojë me kohë të pjesshme ose me kohë të plotë dhe, mbi këtë bazë, edhe për shpërblimin e punës. Në rast se administratori punon me kohë të plotë, i ruhet vendi i tij i punës.</w:t>
      </w:r>
    </w:p>
    <w:p w:rsidR="007A20B3" w:rsidRPr="003770FD" w:rsidRDefault="007A20B3" w:rsidP="007A20B3">
      <w:pPr>
        <w:pStyle w:val="Paragrafi"/>
      </w:pPr>
      <w:r w:rsidRPr="003770FD">
        <w:t>Gjykata mund të caktojë gjithashtu një përfaqësues të krditorëve dhe një përfaqësues të punonjësve të ndërmarrjes. Ky i fundit zgjidhet sipas kritereve të përcaktuara në nenin 27 të ligjit nr.758</w:t>
      </w:r>
      <w:r w:rsidR="00DD1ACF">
        <w:t>2</w:t>
      </w:r>
      <w:r w:rsidRPr="003770FD">
        <w:t>, datë 13.7.1992 "Për ndërmarjet shtetërore".</w:t>
      </w:r>
    </w:p>
    <w:p w:rsidR="007A20B3" w:rsidRPr="003770FD" w:rsidRDefault="007A20B3" w:rsidP="007A20B3">
      <w:pPr>
        <w:pStyle w:val="NeniNr"/>
      </w:pPr>
    </w:p>
    <w:p w:rsidR="007A20B3" w:rsidRPr="003770FD" w:rsidRDefault="007A20B3" w:rsidP="007A20B3">
      <w:pPr>
        <w:pStyle w:val="NeniNr"/>
      </w:pPr>
      <w:r w:rsidRPr="003770FD">
        <w:t>Neni 13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Me fillimin e procedurës së shpalljes së ndalimit të pagesës, ndërmarrja duhet t'i japë administratorit të gjitha dokumentet dhe librat kontabël.</w:t>
      </w:r>
    </w:p>
    <w:p w:rsidR="007A20B3" w:rsidRPr="003770FD" w:rsidRDefault="007A20B3" w:rsidP="007A20B3">
      <w:pPr>
        <w:pStyle w:val="Paragrafi"/>
      </w:pPr>
      <w:r w:rsidRPr="003770FD">
        <w:t>Administratori organizon menjëherë punën për të vërtetuar aktivet dhe pasivet e ndërmarrjes.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14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Gjatë periudhës së mbikëqyrjes administratori duhet të organizojë punën për përgatitjen e bilancit të ndërmarrjes dhe një projektprogram për rivendosjen e aftësisë paguese të ndërmarrjes.</w:t>
      </w:r>
    </w:p>
    <w:p w:rsidR="007A20B3" w:rsidRPr="003770FD" w:rsidRDefault="007A20B3" w:rsidP="007A20B3">
      <w:pPr>
        <w:pStyle w:val="Paragrafi"/>
      </w:pPr>
      <w:r w:rsidRPr="003770FD">
        <w:t>Administratori mund të kërkojë dhe të marrë ekspert kontabël, juristë etj., për të kryer një analizë të gjithë punës së ndërmarrjes.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15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Në fund të periudhës së mbikëqyrjes administratori i paraqet gjykatës një raport të hollësishëm për gjendjen financiare, ekonomike dhe problemet sociale të ndërmarrjes bashkë me dokumentet mbështetëse. Nëse administratori rekomandon vazhdimin e veprimtarisë së ndërmarrjes, raporti i tij duhet të përfshijë edhe përcaktimin e të drejtave të kreditorëve dhe një plan për mbledhjen dhe shpërndarjen e aktiveve.</w:t>
      </w:r>
    </w:p>
    <w:p w:rsidR="007A20B3" w:rsidRPr="003770FD" w:rsidRDefault="007A20B3" w:rsidP="007A20B3">
      <w:pPr>
        <w:pStyle w:val="Paragrafi"/>
      </w:pPr>
      <w:r w:rsidRPr="003770FD">
        <w:t>Vendimi për vijimin e veprimtarisë së ndërmarrjes merret nëse shumica e kreditorëve kryesorë të ndërmarrjes, së bashku me ministrinë përkatëse ose institucionin tjetër qendror apo organet e pushtetit lokal nga varet ndërmarrja, kanë pranuar dhe firmosur raportin e administratorit.</w:t>
      </w:r>
    </w:p>
    <w:p w:rsidR="007A20B3" w:rsidRPr="003770FD" w:rsidRDefault="007A20B3" w:rsidP="007A20B3">
      <w:pPr>
        <w:pStyle w:val="Paragrafi"/>
      </w:pPr>
      <w:r w:rsidRPr="003770FD">
        <w:t>Gjykata vendos përfundimisht nëse do të vazhdojë veprimtarinë ose do të likuidohet.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16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Ndërmarrja, brenda 10 ditëve nga dhënia e vendimit të gjykatës, ka të drejtë të bëjë ankim në gjykatën e apelit.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 xml:space="preserve">Neni 17     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Në rast se ka kërkesë për të përfunduar një marrëveshje sipas nenit 6 ose për të shpallur ndalimin e pagesave sipas nenit 11, kreditorët janë të ndaluar të ndjekin ose të detyrojnë me forcë kërkesat individuale kundrejt ndërmarrjes debitore dhe kjo ndërmarrje s'ka të drejtë të shfrytëzojë pasurinë e saj në kundërshtim me këtë ligj.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KreuNr"/>
      </w:pPr>
      <w:r w:rsidRPr="003770FD">
        <w:t>KREU III</w:t>
      </w:r>
    </w:p>
    <w:p w:rsidR="007A20B3" w:rsidRPr="003770FD" w:rsidRDefault="007A20B3" w:rsidP="007A20B3">
      <w:pPr>
        <w:pStyle w:val="KreuTitull"/>
      </w:pPr>
      <w:r w:rsidRPr="003770FD">
        <w:t>LIKUIDIMI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18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 xml:space="preserve">Procesi i likuidimit fillon vetëm pas dhënies së vendimit të gjykatës siç parashikohet në nenin 16. Me hapjen e procesit të likuidimit, të gjitha veprimet kryhen nga likuiduesi ose nën mbikëqyrjen e tij. Gjykata mund të zgjedhë një likuidues nga lista e personave të kualifikuar, të miratuar nga </w:t>
      </w:r>
      <w:r w:rsidRPr="003770FD">
        <w:lastRenderedPageBreak/>
        <w:t>Ministria e Financave dhe e Ekonomisë.</w:t>
      </w:r>
    </w:p>
    <w:p w:rsidR="007A20B3" w:rsidRPr="003770FD" w:rsidRDefault="007A20B3" w:rsidP="007A20B3">
      <w:pPr>
        <w:pStyle w:val="Paragrafi"/>
      </w:pPr>
      <w:r w:rsidRPr="003770FD">
        <w:t>Gjykata vendos nëse likuiduesi do të punojë me kohë të pjesshme ose me kohë të plotë dhe mbi këtë bazë, edhe për shpërblimin e punës. Në rast se likuiduesi punon me kohë të plotë, i ruhet vendi i tij i punës.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19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Likuiduesi, brenda 14 orëve pas emërimit të tij, bën mbylljen dhe vulosjen e magazinave e të arkave të ndërmarrjes dhe të filialeve ose degëve të saj, si dhe merr në ngarkim të gjitha dokumentet dhe librat kontabël. Çdo veprimtari e ndërmarrjes kryhet nën drejtimin rigoroz të likuiduesit.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20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Likuiduesi është i detyruar të përgatitë dhe të mbajë një inventar të saktë të aktiveve dhe pasiveve të ndërmarrjes.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21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Likuiduesi u kërkon gjithë kreditorëve të ndërmarrjes të llogaritin detyrimet që ata kërkojnë. Kreditorët e ndërmarrjes, të shpallur në likuidim, janë të detyruar t'i raportojnë</w:t>
      </w:r>
      <w:r w:rsidR="009C3960">
        <w:t xml:space="preserve"> </w:t>
      </w:r>
      <w:r w:rsidRPr="003770FD">
        <w:t>likuiduesit masën e detyrimit të kërkuar, brenda 30 ditëve nga dita e marrjes së kërkesës.</w:t>
      </w:r>
    </w:p>
    <w:p w:rsidR="007A20B3" w:rsidRPr="003770FD" w:rsidRDefault="007A20B3" w:rsidP="007A20B3">
      <w:pPr>
        <w:pStyle w:val="Paragrafi"/>
      </w:pPr>
      <w:r w:rsidRPr="003770FD">
        <w:t>Likuiduesi duhet të verifikojë regjistrimet financiare të ndërmarrjes dhe kërkesat e parashtruara nga kreditorët, duke përdorur ekspertë kontabël ose të tjerë, po të jetë nevoja, dhe në përfundim vendos vetëm pasi bindet se ato janë të sakta.</w:t>
      </w:r>
    </w:p>
    <w:p w:rsidR="007A20B3" w:rsidRPr="003770FD" w:rsidRDefault="007A20B3" w:rsidP="007A20B3">
      <w:pPr>
        <w:pStyle w:val="Paragrafi"/>
      </w:pPr>
      <w:r w:rsidRPr="003770FD">
        <w:t>Kreditorët kanë të drejtë të paraqesin ankesa (probleme) ndaj kërkesave të kreditorëve të tjerë te likuiduesi, vendimi i të cilit për kërkesat e kreditorëve mund të apelohet në gjykatë.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22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Likuiduesi verifikon detyrimet e palës së tretë kundrejt ndërmarrjes në likuidim dhe përcakton masat për mbledhjen e tyre.</w:t>
      </w:r>
    </w:p>
    <w:p w:rsidR="007A20B3" w:rsidRPr="003770FD" w:rsidRDefault="007A20B3" w:rsidP="007A20B3">
      <w:pPr>
        <w:pStyle w:val="Paragrafi"/>
      </w:pPr>
      <w:r w:rsidRPr="003770FD">
        <w:t>Likuiduesi vazhdon me zgjidhjen e kontratave me klientët dhe merr masa për shitjen e produkteve që mund të prishen ose zhvlerësohen.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23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Me plotësimin e operacioneve të parashikuara në nenet 20-22 të këtij ligji, likuiduesi përgatit llogaritë për likuidimin e ndërmarrjes:</w:t>
      </w:r>
    </w:p>
    <w:p w:rsidR="007A20B3" w:rsidRPr="003770FD" w:rsidRDefault="007A20B3" w:rsidP="007A20B3">
      <w:pPr>
        <w:pStyle w:val="Paragrafi"/>
      </w:pPr>
      <w:r w:rsidRPr="003770FD">
        <w:t>1. Bilancin kontabël.</w:t>
      </w:r>
    </w:p>
    <w:p w:rsidR="007A20B3" w:rsidRPr="003770FD" w:rsidRDefault="007A20B3" w:rsidP="007A20B3">
      <w:pPr>
        <w:pStyle w:val="Paragrafi"/>
      </w:pPr>
      <w:r w:rsidRPr="003770FD">
        <w:t>2. Listën e kreditorëve të ndërmarrjes dhe shumën përkatëse.</w:t>
      </w:r>
    </w:p>
    <w:p w:rsidR="007A20B3" w:rsidRPr="003770FD" w:rsidRDefault="007A20B3" w:rsidP="007A20B3">
      <w:pPr>
        <w:pStyle w:val="Paragrafi"/>
      </w:pPr>
      <w:r w:rsidRPr="003770FD">
        <w:t>3. Listën e debitorëve të ndërmarrjes, detyrimet e të cilëve s'janë mbledhur ende.</w:t>
      </w:r>
    </w:p>
    <w:p w:rsidR="007A20B3" w:rsidRPr="003770FD" w:rsidRDefault="007A20B3" w:rsidP="007A20B3">
      <w:pPr>
        <w:pStyle w:val="Paragrafi"/>
      </w:pPr>
      <w:r w:rsidRPr="003770FD">
        <w:t>4. Vlerësimin e bilanceve aktive të realizuara të</w:t>
      </w:r>
      <w:r w:rsidR="009C3960">
        <w:t xml:space="preserve"> </w:t>
      </w:r>
      <w:r w:rsidRPr="003770FD">
        <w:t>ndërmarrjes.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24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Brenda 15 ditëve nga fillimi i likuidimit, likuiduesi duhet të thërrasë ose t'u kërkojë kreditorëve që të shfaqin mendim për përparësitë dhe afatet e fundit të shlyerjes së detyrimeve, të bazuara në një propozim paraprak të paraqitur prej tij.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25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Llogaritë vjetore dhe propozimi për mënyrën, përparësinë dhe afatet e fundit të shlyerjes së detyrimeve i paraqiten nga likuiduesi gjykatës, brenda 5 ditëve nga dita e njoftimit të kreditorëve.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lastRenderedPageBreak/>
        <w:t>Neni 26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Në rast se kreditorët kundërshtojnë mënyrën, përparësinë dhe afatet e fundit të shlyerjeve, gjykata e shqyrton çështjen në prani të palës së interesuar dhe merr vendimin përkatës.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27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Kreditorët mund të bëjnë ankesë në gjykatën e apelit për vendimin e marrë nga gjykata ku e ka qendrën ndërmarrja, brenda afateve të caktuara me ligj.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28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Mbi bazën e vendimit të gjykatës, likuiduesi procedon me shitjen e aktiveve (pasurive) të ndërmarrjes dhe shlyerjen e detyrimeve sipas rrjedhës që ajo përcakton.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29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Me përfundimin e të gjitha veprimeve të lidhura me shitjen e aktiveve (pasurive) të ndërmarrjes dhe shlyerjen e detyrimeve të verifikuara, likuiduesi përgatit llogarinë përfundimtare të likuidimit në formën e një bilanci, që e depoziton në gjykatë:</w:t>
      </w:r>
    </w:p>
    <w:p w:rsidR="007A20B3" w:rsidRPr="003770FD" w:rsidRDefault="007A20B3" w:rsidP="007A20B3">
      <w:pPr>
        <w:pStyle w:val="Paragrafi"/>
      </w:pPr>
      <w:r w:rsidRPr="003770FD">
        <w:t>Bilanci përfundimtar përmban:</w:t>
      </w:r>
    </w:p>
    <w:p w:rsidR="007A20B3" w:rsidRPr="003770FD" w:rsidRDefault="007A20B3" w:rsidP="007A20B3">
      <w:pPr>
        <w:pStyle w:val="Paragrafi"/>
      </w:pPr>
      <w:r w:rsidRPr="003770FD">
        <w:t>1. Bilancin e llogarive të mjeteve monetare në grupin aktiv.</w:t>
      </w:r>
    </w:p>
    <w:p w:rsidR="007A20B3" w:rsidRPr="003770FD" w:rsidRDefault="007A20B3" w:rsidP="007A20B3">
      <w:pPr>
        <w:pStyle w:val="Paragrafi"/>
      </w:pPr>
      <w:r w:rsidRPr="003770FD">
        <w:t>2. Kapitalin ose rezervat që kanë mbetur të pashpërndara në grupin pasiv.</w:t>
      </w:r>
    </w:p>
    <w:p w:rsidR="007A20B3" w:rsidRPr="003770FD" w:rsidRDefault="007A20B3" w:rsidP="007A20B3">
      <w:pPr>
        <w:pStyle w:val="Paragrafi"/>
      </w:pPr>
      <w:r w:rsidRPr="003770FD">
        <w:t>3. Shpenzimet gjatë procesit të falimentimit.</w:t>
      </w:r>
    </w:p>
    <w:p w:rsidR="007A20B3" w:rsidRPr="003770FD" w:rsidRDefault="007A20B3" w:rsidP="007A20B3">
      <w:pPr>
        <w:pStyle w:val="Paragrafi"/>
      </w:pPr>
      <w:r w:rsidRPr="003770FD">
        <w:t>Në aneks të bilancit duhet të jepen të dhëna për vlerën e realizuar nga shitja e aktiveve, shuma e përgjithshme e detyrimeve të paguara kreditorëve dhe detyrimet e debitit të bledhura, si dhe ato të dhëna të tjera të nevojshme sqaruese.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30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Kur shlyerja e detyrimeve të gjithë kreditorëve është e amundur me bilancin aktiv, shumat e tyre paraqiten në bilancin asiv dhe një listë e hollësishme paraqitet në shtesë.</w:t>
      </w:r>
    </w:p>
    <w:p w:rsidR="007A20B3" w:rsidRPr="003770FD" w:rsidRDefault="007A20B3" w:rsidP="007A20B3">
      <w:pPr>
        <w:pStyle w:val="Paragrafi"/>
      </w:pPr>
      <w:r w:rsidRPr="003770FD">
        <w:t>Çdo aktiv që mbetet pas likuidimit, derdhet në buxhetin e htetit.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31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Mbi bazën e llogarisë përfundimtare të likuidimit, gjykata err vendim për likuidimin e ndërmarrjes, me hyrjen në fuqi të ë cilit:</w:t>
      </w:r>
    </w:p>
    <w:p w:rsidR="007A20B3" w:rsidRPr="003770FD" w:rsidRDefault="007A20B3" w:rsidP="007A20B3">
      <w:pPr>
        <w:pStyle w:val="Paragrafi"/>
      </w:pPr>
      <w:r w:rsidRPr="003770FD">
        <w:t>a) eliminon detyrimet e kreditorëve, që nuk janë paraqitur he nuk janë paguar, si dhe detyrimet debitore të pambledhura;</w:t>
      </w:r>
    </w:p>
    <w:p w:rsidR="007A20B3" w:rsidRPr="003770FD" w:rsidRDefault="007A20B3" w:rsidP="007A20B3">
      <w:pPr>
        <w:pStyle w:val="Paragrafi"/>
      </w:pPr>
      <w:r w:rsidRPr="003770FD">
        <w:t>b) i jep fund funksioneve të likuiduesit;</w:t>
      </w:r>
    </w:p>
    <w:p w:rsidR="007A20B3" w:rsidRPr="003770FD" w:rsidRDefault="007A20B3" w:rsidP="007A20B3">
      <w:pPr>
        <w:pStyle w:val="Paragrafi"/>
      </w:pPr>
      <w:r w:rsidRPr="003770FD">
        <w:t>c) i jep fund qenies së ndërmarrjes si person juridik.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32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Dokumentet dhe librat kontabël të ndërmarrjes së likuiduar uhen sipas dispozitave të ligjit mbi arkivat.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KapitulliNr"/>
      </w:pPr>
      <w:r w:rsidRPr="003770FD">
        <w:t>KAPITULLI IV</w:t>
      </w:r>
    </w:p>
    <w:p w:rsidR="007A20B3" w:rsidRPr="003770FD" w:rsidRDefault="009C3960" w:rsidP="007A20B3">
      <w:pPr>
        <w:pStyle w:val="KapitulliTitull"/>
      </w:pPr>
      <w:r>
        <w:t>DISPOZITA Të</w:t>
      </w:r>
      <w:r w:rsidR="007A20B3" w:rsidRPr="003770FD">
        <w:t xml:space="preserve"> VEÇANTA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33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Personat që emërohen nga gjykata si administratorë ose ikuidues, duhet të japin pëlqimin e tyre gojor ose me shkrim  ër këtë emërim brenda 3 ditëve nga dita e njoftimit. Nëse ky fat i fundit nuk respektohet, vendimi anulohet dhe gjykata duhet ë emërojë persona të tjerë si administratorë ose likuidues.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34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Gjykata ka të drejtë të pushojë likuiduesin ose dministratorin dhe ta zëvendësojë atë me një likuidues a dministrator tjetër, nëse ajo çmon se likuiduesi ose dministratori nuk i plotëson detyrat e tij.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35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Likuiduesi ose administratori mbajnë përgjegjësi disiplinore se penale për shkelje të rregullave që përcaktohen sipas ispozitave ligjore në fuqi.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36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Objektet e pasurisë së ndërmarrjes që është likuiduar, lerësohen me çmimin e arritur në treg.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37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Urdhri për shlyerjet, për shpenzimet dhe detyrimet e dërmarrjes në likuidim duhet të jetë sipas kësaj rradhe:</w:t>
      </w:r>
    </w:p>
    <w:p w:rsidR="007A20B3" w:rsidRPr="003770FD" w:rsidRDefault="007A20B3" w:rsidP="007A20B3">
      <w:pPr>
        <w:pStyle w:val="Paragrafi"/>
      </w:pPr>
      <w:r w:rsidRPr="003770FD">
        <w:t>- detyrime ndaj kreditorëve të siguruar;</w:t>
      </w:r>
    </w:p>
    <w:p w:rsidR="007A20B3" w:rsidRPr="003770FD" w:rsidRDefault="007A20B3" w:rsidP="007A20B3">
      <w:pPr>
        <w:pStyle w:val="Paragrafi"/>
      </w:pPr>
      <w:r w:rsidRPr="003770FD">
        <w:t>- detyrime ndaj kreditorëve të pasiguruar;</w:t>
      </w:r>
    </w:p>
    <w:p w:rsidR="007A20B3" w:rsidRPr="003770FD" w:rsidRDefault="007A20B3" w:rsidP="007A20B3">
      <w:pPr>
        <w:pStyle w:val="Paragrafi"/>
      </w:pPr>
      <w:r w:rsidRPr="003770FD">
        <w:t>- shpenzimet e procesit të likuidimit;</w:t>
      </w:r>
    </w:p>
    <w:p w:rsidR="007A20B3" w:rsidRPr="003770FD" w:rsidRDefault="007A20B3" w:rsidP="007A20B3">
      <w:pPr>
        <w:pStyle w:val="Paragrafi"/>
      </w:pPr>
      <w:r w:rsidRPr="003770FD">
        <w:t>- detyrimet ndaj punonjësve për pagat dhe sigurimet hoqërore.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38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Shteti nuk mban përgjegjësi për detyrimet që mbeten të apaguara pas likuidimit të ndërmarrjes.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39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Për punonjësit që mbeten pa punë pas falimentimit të dërmarrjes zbatohen dispozitat e ligjit nr.7579, datë 2.7.1992 Për përkrahjen sociale për personat që dalin të papunë nga batimi i reformës ekonomike".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NeniNr"/>
      </w:pPr>
      <w:r w:rsidRPr="003770FD">
        <w:t>Neni 40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Paragrafi"/>
      </w:pPr>
      <w:r w:rsidRPr="003770FD">
        <w:t>Ky ligj hyn në fuqi më 1 janar 1993.</w:t>
      </w:r>
    </w:p>
    <w:p w:rsidR="007A20B3" w:rsidRPr="003770FD" w:rsidRDefault="007A20B3" w:rsidP="007A20B3">
      <w:pPr>
        <w:pStyle w:val="Paragrafi"/>
      </w:pPr>
    </w:p>
    <w:p w:rsidR="007A20B3" w:rsidRPr="003770FD" w:rsidRDefault="007A20B3" w:rsidP="007A20B3">
      <w:pPr>
        <w:pStyle w:val="Shpallja"/>
      </w:pPr>
      <w:r w:rsidRPr="003770FD">
        <w:t xml:space="preserve">Shpallur me dekretin nr.345, datë 12.11.1992 të Presidentit të </w:t>
      </w:r>
      <w:r w:rsidR="00C83F8B">
        <w:t>R</w:t>
      </w:r>
      <w:r w:rsidRPr="003770FD">
        <w:t xml:space="preserve">epublikës së Shqipërisë, Sali Berisha. </w:t>
      </w:r>
    </w:p>
    <w:p w:rsidR="007A20B3" w:rsidRPr="003770FD" w:rsidRDefault="007A20B3" w:rsidP="007A20B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A20B3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3E1C"/>
    <w:rsid w:val="009164C8"/>
    <w:rsid w:val="009564F9"/>
    <w:rsid w:val="0099468E"/>
    <w:rsid w:val="009C29DF"/>
    <w:rsid w:val="009C3960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3377"/>
    <w:rsid w:val="00BC6B73"/>
    <w:rsid w:val="00C22BA7"/>
    <w:rsid w:val="00C36B40"/>
    <w:rsid w:val="00C40649"/>
    <w:rsid w:val="00C7710C"/>
    <w:rsid w:val="00C83F8B"/>
    <w:rsid w:val="00D1319A"/>
    <w:rsid w:val="00D7455C"/>
    <w:rsid w:val="00D92AC6"/>
    <w:rsid w:val="00D97A55"/>
    <w:rsid w:val="00DC64E5"/>
    <w:rsid w:val="00DD1ACF"/>
    <w:rsid w:val="00DD4419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E1C67A-CFF3-473E-989C-7C14A9F4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