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46F" w:rsidRPr="00DA3939" w:rsidRDefault="00EF246F" w:rsidP="00EF246F">
      <w:pPr>
        <w:pStyle w:val="Akti"/>
      </w:pPr>
      <w:bookmarkStart w:id="0" w:name="_GoBack"/>
      <w:bookmarkEnd w:id="0"/>
      <w:r w:rsidRPr="00DA3939">
        <w:t>LIGJ</w:t>
      </w:r>
    </w:p>
    <w:p w:rsidR="00EF246F" w:rsidRPr="00DA3939" w:rsidRDefault="00EF246F" w:rsidP="00EF246F">
      <w:pPr>
        <w:pStyle w:val="NumriData"/>
      </w:pPr>
      <w:r w:rsidRPr="00DA3939">
        <w:t>Nr.7695, datë 7.4.1993</w:t>
      </w:r>
    </w:p>
    <w:p w:rsidR="00EF246F" w:rsidRPr="00DA3939" w:rsidRDefault="00EF246F" w:rsidP="00EF246F">
      <w:pPr>
        <w:pStyle w:val="Paragrafi"/>
        <w:rPr>
          <w:lang w:val="it-IT"/>
        </w:rPr>
      </w:pPr>
    </w:p>
    <w:p w:rsidR="00EF246F" w:rsidRPr="00DA3939" w:rsidRDefault="00EF246F" w:rsidP="00EF246F">
      <w:pPr>
        <w:pStyle w:val="Titulli"/>
      </w:pPr>
      <w:r w:rsidRPr="00DA3939">
        <w:t>PëR FONDACIONET</w:t>
      </w:r>
    </w:p>
    <w:p w:rsidR="00EF246F" w:rsidRPr="00DA3939" w:rsidRDefault="00EF246F" w:rsidP="00EF246F">
      <w:pPr>
        <w:pStyle w:val="Paragrafi"/>
        <w:rPr>
          <w:lang w:val="it-IT"/>
        </w:rPr>
      </w:pPr>
    </w:p>
    <w:p w:rsidR="00EF246F" w:rsidRPr="00DA3939" w:rsidRDefault="00EF246F" w:rsidP="00EF246F">
      <w:pPr>
        <w:pStyle w:val="BazLigjPropozues"/>
      </w:pPr>
      <w:r w:rsidRPr="00DA3939">
        <w:t>Në mbështetje të nenit 16 të ligjit nr.7491, datë 29.4.1991 "Për dispozitat kryesore kushtetuese", me propozim të Këshillit të Ministrave,</w:t>
      </w:r>
    </w:p>
    <w:p w:rsidR="00EF246F" w:rsidRPr="00DA3939" w:rsidRDefault="00EF246F" w:rsidP="00EF246F">
      <w:pPr>
        <w:pStyle w:val="Paragrafi"/>
        <w:rPr>
          <w:lang w:val="it-IT"/>
        </w:rPr>
      </w:pPr>
    </w:p>
    <w:p w:rsidR="00EF246F" w:rsidRPr="00EF246F" w:rsidRDefault="00EF246F" w:rsidP="00EF246F">
      <w:pPr>
        <w:pStyle w:val="VENDOSI"/>
        <w:rPr>
          <w:lang w:val="it-IT"/>
        </w:rPr>
      </w:pPr>
      <w:r w:rsidRPr="00EF246F">
        <w:rPr>
          <w:lang w:val="it-IT"/>
        </w:rPr>
        <w:t>KUVENDI POPULLOR</w:t>
      </w:r>
    </w:p>
    <w:p w:rsidR="00EF246F" w:rsidRPr="00EF246F" w:rsidRDefault="00EF246F" w:rsidP="00EF246F">
      <w:pPr>
        <w:pStyle w:val="VENDOSI"/>
        <w:rPr>
          <w:lang w:val="it-IT"/>
        </w:rPr>
      </w:pPr>
      <w:r w:rsidRPr="00EF246F">
        <w:rPr>
          <w:lang w:val="it-IT"/>
        </w:rPr>
        <w:t>I REPUBLIK</w:t>
      </w:r>
      <w:r w:rsidR="006172A0">
        <w:rPr>
          <w:lang w:val="it-IT"/>
        </w:rPr>
        <w:t>ë</w:t>
      </w:r>
      <w:r w:rsidRPr="00EF246F">
        <w:rPr>
          <w:lang w:val="it-IT"/>
        </w:rPr>
        <w:t>S S</w:t>
      </w:r>
      <w:r w:rsidR="006172A0">
        <w:rPr>
          <w:lang w:val="it-IT"/>
        </w:rPr>
        <w:t>ë</w:t>
      </w:r>
      <w:r w:rsidRPr="00EF246F">
        <w:rPr>
          <w:lang w:val="it-IT"/>
        </w:rPr>
        <w:t xml:space="preserve"> SHQIP</w:t>
      </w:r>
      <w:r w:rsidR="006172A0">
        <w:rPr>
          <w:lang w:val="it-IT"/>
        </w:rPr>
        <w:t>ë</w:t>
      </w:r>
      <w:r w:rsidRPr="00EF246F">
        <w:rPr>
          <w:lang w:val="it-IT"/>
        </w:rPr>
        <w:t>RIS</w:t>
      </w:r>
      <w:r w:rsidR="006172A0">
        <w:rPr>
          <w:lang w:val="it-IT"/>
        </w:rPr>
        <w:t>ë</w:t>
      </w:r>
    </w:p>
    <w:p w:rsidR="00EF246F" w:rsidRPr="00EF246F" w:rsidRDefault="00EF246F" w:rsidP="00EF246F">
      <w:pPr>
        <w:pStyle w:val="VENDOSI"/>
        <w:rPr>
          <w:lang w:val="it-IT"/>
        </w:rPr>
      </w:pPr>
    </w:p>
    <w:p w:rsidR="00EF246F" w:rsidRPr="00EF246F" w:rsidRDefault="00EF246F" w:rsidP="00EF246F">
      <w:pPr>
        <w:pStyle w:val="VENDOSI"/>
        <w:rPr>
          <w:lang w:val="it-IT"/>
        </w:rPr>
      </w:pPr>
      <w:r w:rsidRPr="00EF246F">
        <w:rPr>
          <w:lang w:val="it-IT"/>
        </w:rPr>
        <w:t>V E N D O S I:</w:t>
      </w:r>
    </w:p>
    <w:p w:rsidR="00EF246F" w:rsidRPr="00DA3939" w:rsidRDefault="00EF246F" w:rsidP="00EF246F">
      <w:pPr>
        <w:pStyle w:val="Paragrafi"/>
        <w:rPr>
          <w:lang w:val="it-IT"/>
        </w:rPr>
      </w:pPr>
    </w:p>
    <w:p w:rsidR="00EF246F" w:rsidRPr="00EF246F" w:rsidRDefault="00EF246F" w:rsidP="00EF246F">
      <w:pPr>
        <w:pStyle w:val="NeniNr"/>
        <w:rPr>
          <w:lang w:val="it-IT"/>
        </w:rPr>
      </w:pPr>
      <w:r w:rsidRPr="00EF246F">
        <w:rPr>
          <w:lang w:val="it-IT"/>
        </w:rPr>
        <w:t>Neni 1</w:t>
      </w:r>
    </w:p>
    <w:p w:rsidR="00EF246F" w:rsidRPr="00DA3939" w:rsidRDefault="00EF246F" w:rsidP="00EF246F">
      <w:pPr>
        <w:pStyle w:val="Paragrafi"/>
        <w:rPr>
          <w:lang w:val="it-IT"/>
        </w:rPr>
      </w:pPr>
    </w:p>
    <w:p w:rsidR="00EF246F" w:rsidRPr="00DA3939" w:rsidRDefault="00EF246F" w:rsidP="00EF246F">
      <w:pPr>
        <w:pStyle w:val="Paragrafi"/>
        <w:rPr>
          <w:lang w:val="it-IT"/>
        </w:rPr>
      </w:pPr>
      <w:r w:rsidRPr="00DA3939">
        <w:rPr>
          <w:lang w:val="it-IT"/>
        </w:rPr>
        <w:t>Fondacioni formohet për realizimin e qëllimeve shoqërore ose ekonomike të dobishme, që pajtohen me interesat themelore të Republikës së Shqipërisë në fusha të tilla si: Mbrojtja e shëndetit, zhvillimi i ekonomisë, i shkencës, arsimit, edukimit, kulturës dhe artit, asistenca dhe ndihma shoqërore, mbrojtja e mjedisit, si dhe mbrojtja e monumenteve.</w:t>
      </w:r>
    </w:p>
    <w:p w:rsidR="00EF246F" w:rsidRPr="00DA3939" w:rsidRDefault="00EF246F" w:rsidP="00EF246F">
      <w:pPr>
        <w:pStyle w:val="Paragrafi"/>
        <w:rPr>
          <w:lang w:val="it-IT"/>
        </w:rPr>
      </w:pPr>
      <w:r w:rsidRPr="00DA3939">
        <w:rPr>
          <w:lang w:val="it-IT"/>
        </w:rPr>
        <w:t>Selia e fondacionit caktohet brenda territorit të Republikës së Shqipërisë. Kur fondacioni ushtron veprimtari në një rreth, selia e tij bëhet brenda territorit të atij rrethi.</w:t>
      </w:r>
    </w:p>
    <w:p w:rsidR="00EF246F" w:rsidRPr="00DA3939" w:rsidRDefault="00EF246F" w:rsidP="00EF246F">
      <w:pPr>
        <w:pStyle w:val="Paragrafi"/>
        <w:rPr>
          <w:lang w:val="it-IT"/>
        </w:rPr>
      </w:pPr>
    </w:p>
    <w:p w:rsidR="00EF246F" w:rsidRPr="00EF246F" w:rsidRDefault="00EF246F" w:rsidP="00EF246F">
      <w:pPr>
        <w:pStyle w:val="NeniNr"/>
        <w:rPr>
          <w:lang w:val="it-IT"/>
        </w:rPr>
      </w:pPr>
      <w:r w:rsidRPr="00EF246F">
        <w:rPr>
          <w:lang w:val="it-IT"/>
        </w:rPr>
        <w:t>Neni 2</w:t>
      </w:r>
    </w:p>
    <w:p w:rsidR="00EF246F" w:rsidRPr="00DA3939" w:rsidRDefault="00EF246F" w:rsidP="00EF246F">
      <w:pPr>
        <w:pStyle w:val="Paragrafi"/>
        <w:rPr>
          <w:lang w:val="it-IT"/>
        </w:rPr>
      </w:pPr>
    </w:p>
    <w:p w:rsidR="00EF246F" w:rsidRPr="00DA3939" w:rsidRDefault="00EF246F" w:rsidP="00EF246F">
      <w:pPr>
        <w:pStyle w:val="Paragrafi"/>
        <w:rPr>
          <w:lang w:val="it-IT"/>
        </w:rPr>
      </w:pPr>
      <w:r w:rsidRPr="00DA3939">
        <w:rPr>
          <w:lang w:val="it-IT"/>
        </w:rPr>
        <w:t>Fondacionet themelohen nga persona fizikë e juridikë, vendas e të huaj. Deklarata lidhur me shprehjen e dëshirës për të themeluar fondacionin paraqitet me shkrim dhe firmoset nga themeluesit e fondacionit.</w:t>
      </w:r>
    </w:p>
    <w:p w:rsidR="00EF246F" w:rsidRPr="00DA3939" w:rsidRDefault="00EF246F" w:rsidP="00EF246F">
      <w:pPr>
        <w:pStyle w:val="Paragrafi"/>
        <w:rPr>
          <w:lang w:val="it-IT"/>
        </w:rPr>
      </w:pPr>
      <w:r w:rsidRPr="00DA3939">
        <w:rPr>
          <w:lang w:val="it-IT"/>
        </w:rPr>
        <w:t>Në deklaratën e lidhur me dëshir</w:t>
      </w:r>
      <w:r w:rsidR="006172A0">
        <w:rPr>
          <w:lang w:val="it-IT"/>
        </w:rPr>
        <w:t>ën për themelimin e fondacionit</w:t>
      </w:r>
      <w:r w:rsidRPr="00DA3939">
        <w:rPr>
          <w:lang w:val="it-IT"/>
        </w:rPr>
        <w:t xml:space="preserve"> të tregohet qëllimi i fondacionit, përbërësit e pasurisë dhe vlera e tyre, si dhe burimet e financimit. Burimet e financimit janë: shteti ose donatorët ose kuotat e anëtarësimit të fondacionit.</w:t>
      </w:r>
    </w:p>
    <w:p w:rsidR="00EF246F" w:rsidRPr="00DA3939" w:rsidRDefault="00EF246F" w:rsidP="00EF246F">
      <w:pPr>
        <w:pStyle w:val="Paragrafi"/>
        <w:rPr>
          <w:lang w:val="it-IT"/>
        </w:rPr>
      </w:pPr>
    </w:p>
    <w:p w:rsidR="00EF246F" w:rsidRPr="00EF246F" w:rsidRDefault="00EF246F" w:rsidP="00EF246F">
      <w:pPr>
        <w:pStyle w:val="NeniNr"/>
        <w:rPr>
          <w:lang w:val="it-IT"/>
        </w:rPr>
      </w:pPr>
      <w:r w:rsidRPr="00EF246F">
        <w:rPr>
          <w:lang w:val="it-IT"/>
        </w:rPr>
        <w:t>Neni 3</w:t>
      </w:r>
    </w:p>
    <w:p w:rsidR="00EF246F" w:rsidRPr="00DA3939" w:rsidRDefault="00EF246F" w:rsidP="00EF246F">
      <w:pPr>
        <w:pStyle w:val="Paragrafi"/>
        <w:rPr>
          <w:lang w:val="it-IT"/>
        </w:rPr>
      </w:pPr>
    </w:p>
    <w:p w:rsidR="00EF246F" w:rsidRPr="00DA3939" w:rsidRDefault="00EF246F" w:rsidP="00EF246F">
      <w:pPr>
        <w:pStyle w:val="Paragrafi"/>
        <w:rPr>
          <w:lang w:val="it-IT"/>
        </w:rPr>
      </w:pPr>
      <w:r w:rsidRPr="00DA3939">
        <w:rPr>
          <w:lang w:val="it-IT"/>
        </w:rPr>
        <w:t>Nuk lejohet që fondacioni të kryejë veprimtari fitimprurëse.</w:t>
      </w:r>
    </w:p>
    <w:p w:rsidR="00EF246F" w:rsidRPr="00DA3939" w:rsidRDefault="00EF246F" w:rsidP="00EF246F">
      <w:pPr>
        <w:pStyle w:val="Paragrafi"/>
        <w:rPr>
          <w:lang w:val="it-IT"/>
        </w:rPr>
      </w:pPr>
    </w:p>
    <w:p w:rsidR="00EF246F" w:rsidRPr="00EF246F" w:rsidRDefault="00EF246F" w:rsidP="00EF246F">
      <w:pPr>
        <w:pStyle w:val="NeniNr"/>
        <w:rPr>
          <w:lang w:val="it-IT"/>
        </w:rPr>
      </w:pPr>
      <w:r w:rsidRPr="00EF246F">
        <w:rPr>
          <w:lang w:val="it-IT"/>
        </w:rPr>
        <w:t>Neni 4</w:t>
      </w:r>
    </w:p>
    <w:p w:rsidR="00EF246F" w:rsidRPr="00DA3939" w:rsidRDefault="00EF246F" w:rsidP="00EF246F">
      <w:pPr>
        <w:pStyle w:val="Paragrafi"/>
        <w:rPr>
          <w:lang w:val="it-IT"/>
        </w:rPr>
      </w:pPr>
    </w:p>
    <w:p w:rsidR="00EF246F" w:rsidRPr="00DA3939" w:rsidRDefault="00EF246F" w:rsidP="00EF246F">
      <w:pPr>
        <w:pStyle w:val="Paragrafi"/>
        <w:rPr>
          <w:lang w:val="it-IT"/>
        </w:rPr>
      </w:pPr>
      <w:r w:rsidRPr="00DA3939">
        <w:rPr>
          <w:lang w:val="it-IT"/>
        </w:rPr>
        <w:t>Përbërësit e pasurisë që përmendëm në paragrafin 3, neni 2 mund të jenë: para, letra me vlerë ose sende të luajtshme e të paluajtshme, që i janë dhënë fondacionit në pronësi të tij.</w:t>
      </w:r>
    </w:p>
    <w:p w:rsidR="00EF246F" w:rsidRPr="00DA3939" w:rsidRDefault="00EF246F" w:rsidP="00EF246F">
      <w:pPr>
        <w:pStyle w:val="Paragrafi"/>
        <w:rPr>
          <w:lang w:val="it-IT"/>
        </w:rPr>
      </w:pPr>
    </w:p>
    <w:p w:rsidR="00EF246F" w:rsidRPr="00EF246F" w:rsidRDefault="00EF246F" w:rsidP="00EF246F">
      <w:pPr>
        <w:pStyle w:val="NeniNr"/>
        <w:rPr>
          <w:lang w:val="it-IT"/>
        </w:rPr>
      </w:pPr>
      <w:r w:rsidRPr="00EF246F">
        <w:rPr>
          <w:lang w:val="it-IT"/>
        </w:rPr>
        <w:t>Neni 5</w:t>
      </w:r>
    </w:p>
    <w:p w:rsidR="00EF246F" w:rsidRPr="00DA3939" w:rsidRDefault="00EF246F" w:rsidP="00EF246F">
      <w:pPr>
        <w:pStyle w:val="Paragrafi"/>
        <w:rPr>
          <w:lang w:val="it-IT"/>
        </w:rPr>
      </w:pPr>
    </w:p>
    <w:p w:rsidR="00EF246F" w:rsidRPr="00DA3939" w:rsidRDefault="00EF246F" w:rsidP="00EF246F">
      <w:pPr>
        <w:pStyle w:val="Paragrafi"/>
        <w:rPr>
          <w:lang w:val="it-IT"/>
        </w:rPr>
      </w:pPr>
      <w:r w:rsidRPr="00DA3939">
        <w:rPr>
          <w:lang w:val="it-IT"/>
        </w:rPr>
        <w:t>Fondacioni e zhvillon veprimtarinë e tij në bazë të dispozitave të këtij ligji dhe të statutit të tij.</w:t>
      </w:r>
    </w:p>
    <w:p w:rsidR="00EF246F" w:rsidRPr="00DA3939" w:rsidRDefault="00EF246F" w:rsidP="00EF246F">
      <w:pPr>
        <w:pStyle w:val="Paragrafi"/>
        <w:rPr>
          <w:lang w:val="it-IT"/>
        </w:rPr>
      </w:pPr>
    </w:p>
    <w:p w:rsidR="00EF246F" w:rsidRPr="00EF246F" w:rsidRDefault="00EF246F" w:rsidP="00EF246F">
      <w:pPr>
        <w:pStyle w:val="NeniNr"/>
        <w:rPr>
          <w:lang w:val="it-IT"/>
        </w:rPr>
      </w:pPr>
      <w:r w:rsidRPr="00EF246F">
        <w:rPr>
          <w:lang w:val="it-IT"/>
        </w:rPr>
        <w:t>Neni 6</w:t>
      </w:r>
    </w:p>
    <w:p w:rsidR="00EF246F" w:rsidRPr="00DA3939" w:rsidRDefault="00EF246F" w:rsidP="00EF246F">
      <w:pPr>
        <w:pStyle w:val="Paragrafi"/>
        <w:rPr>
          <w:lang w:val="it-IT"/>
        </w:rPr>
      </w:pPr>
    </w:p>
    <w:p w:rsidR="00EF246F" w:rsidRPr="00DA3939" w:rsidRDefault="00EF246F" w:rsidP="00EF246F">
      <w:pPr>
        <w:pStyle w:val="Paragrafi"/>
        <w:rPr>
          <w:lang w:val="it-IT"/>
        </w:rPr>
      </w:pPr>
      <w:r w:rsidRPr="00DA3939">
        <w:rPr>
          <w:lang w:val="it-IT"/>
        </w:rPr>
        <w:t>Themeluesi i fondacionit përcakton statutin e fondacionit, i cili përmban format dhe kuadrin e zhvillimit të veprimtarisë së fondacionit, përbërjen dhe drejtimin e tij, si dhe mënyrën e krijimit. Ai përcakton detyrat dhe kompetencat e organit drejtues dhe të anëtarëve të tij. Statuti përmban edhe përcaktime të tjera për kryerjen nga fondacioni të veprimtarisë ekonomike, në përputhje me qëllimet e tij, për mundësitë e lejimit dhe kushtet që mundësojnë lidhjet e tij me fondacionet e tjera, për mënyrën e mbylljes së fondacionit, për ndryshimin e predestinacionit, si dhe përcaktime për krijimin e organeve të tjera të fondacionit.</w:t>
      </w:r>
    </w:p>
    <w:p w:rsidR="00EF246F" w:rsidRPr="00DA3939" w:rsidRDefault="00EF246F" w:rsidP="00EF246F">
      <w:pPr>
        <w:pStyle w:val="Paragrafi"/>
        <w:rPr>
          <w:lang w:val="it-IT"/>
        </w:rPr>
      </w:pPr>
      <w:r w:rsidRPr="00DA3939">
        <w:rPr>
          <w:lang w:val="it-IT"/>
        </w:rPr>
        <w:t xml:space="preserve">Themeluesi i fondacionit, në përputhje me qëllimin e fondacionit, mund të caktojë ministrin dhe kryetarin përkatës, me të cilin lidhet qëllimi i fondacionit. Deklarata e themeluesit të fondacionit </w:t>
      </w:r>
      <w:r w:rsidRPr="00DA3939">
        <w:rPr>
          <w:lang w:val="it-IT"/>
        </w:rPr>
        <w:lastRenderedPageBreak/>
        <w:t>për këtë çështje  duhet t'i bashkëngjitet statutit dhe të dorëzohet në gjykatën që bën regjistrimin e fondacionit.</w:t>
      </w:r>
    </w:p>
    <w:p w:rsidR="00EF246F" w:rsidRPr="00DA3939" w:rsidRDefault="00EF246F" w:rsidP="00EF246F">
      <w:pPr>
        <w:pStyle w:val="Paragrafi"/>
        <w:rPr>
          <w:lang w:val="it-IT"/>
        </w:rPr>
      </w:pPr>
      <w:r w:rsidRPr="00DA3939">
        <w:rPr>
          <w:lang w:val="it-IT"/>
        </w:rPr>
        <w:t>Kur në statut nuk përcaktohet destinacioni i mjeteve në formë pasurish që disponohen nga fondacioni, pas mbarimit të tij, këto mjete do të përdoren për qëllimet që përmenden në nenin 1.</w:t>
      </w:r>
    </w:p>
    <w:p w:rsidR="00EF246F" w:rsidRPr="00DA3939" w:rsidRDefault="00EF246F" w:rsidP="00EF246F">
      <w:pPr>
        <w:pStyle w:val="Paragrafi"/>
        <w:rPr>
          <w:lang w:val="it-IT"/>
        </w:rPr>
      </w:pPr>
    </w:p>
    <w:p w:rsidR="00EF246F" w:rsidRPr="00EF246F" w:rsidRDefault="00EF246F" w:rsidP="00EF246F">
      <w:pPr>
        <w:pStyle w:val="NeniNr"/>
        <w:rPr>
          <w:lang w:val="it-IT"/>
        </w:rPr>
      </w:pPr>
      <w:r w:rsidRPr="00EF246F">
        <w:rPr>
          <w:lang w:val="it-IT"/>
        </w:rPr>
        <w:t>Neni 7</w:t>
      </w:r>
    </w:p>
    <w:p w:rsidR="00EF246F" w:rsidRPr="00DA3939" w:rsidRDefault="00EF246F" w:rsidP="00EF246F">
      <w:pPr>
        <w:pStyle w:val="Paragrafi"/>
        <w:rPr>
          <w:lang w:val="it-IT"/>
        </w:rPr>
      </w:pPr>
    </w:p>
    <w:p w:rsidR="00EF246F" w:rsidRPr="00DA3939" w:rsidRDefault="00EF246F" w:rsidP="00EF246F">
      <w:pPr>
        <w:pStyle w:val="Paragrafi"/>
        <w:rPr>
          <w:lang w:val="it-IT"/>
        </w:rPr>
      </w:pPr>
      <w:r w:rsidRPr="00DA3939">
        <w:rPr>
          <w:lang w:val="it-IT"/>
        </w:rPr>
        <w:t>Fondacioni fiton cilësinë e personit juridik që në çastin e regjistrimit të tij.</w:t>
      </w:r>
    </w:p>
    <w:p w:rsidR="00EF246F" w:rsidRPr="00DA3939" w:rsidRDefault="00EF246F" w:rsidP="00EF246F">
      <w:pPr>
        <w:pStyle w:val="Paragrafi"/>
        <w:rPr>
          <w:lang w:val="it-IT"/>
        </w:rPr>
      </w:pPr>
      <w:r w:rsidRPr="00DA3939">
        <w:rPr>
          <w:lang w:val="it-IT"/>
        </w:rPr>
        <w:t>Regjistrimi i fondacionit bëhet në gjykatën e rrethit, ku do të vendoset selia e fondacionit.</w:t>
      </w:r>
    </w:p>
    <w:p w:rsidR="00EF246F" w:rsidRPr="00DA3939" w:rsidRDefault="00EF246F" w:rsidP="00EF246F">
      <w:pPr>
        <w:pStyle w:val="Paragrafi"/>
        <w:rPr>
          <w:lang w:val="it-IT"/>
        </w:rPr>
      </w:pPr>
      <w:r w:rsidRPr="00DA3939">
        <w:rPr>
          <w:lang w:val="it-IT"/>
        </w:rPr>
        <w:t>Ministri i Drejtësisë përcakton kriteret dhe mënyrën e regjistrimit të fondacionit.</w:t>
      </w:r>
    </w:p>
    <w:p w:rsidR="00EF246F" w:rsidRPr="00DA3939" w:rsidRDefault="00EF246F" w:rsidP="00EF246F">
      <w:pPr>
        <w:pStyle w:val="Paragrafi"/>
        <w:rPr>
          <w:lang w:val="it-IT"/>
        </w:rPr>
      </w:pPr>
    </w:p>
    <w:p w:rsidR="00EF246F" w:rsidRPr="00EF246F" w:rsidRDefault="00EF246F" w:rsidP="00EF246F">
      <w:pPr>
        <w:pStyle w:val="NeniNr"/>
        <w:rPr>
          <w:lang w:val="it-IT"/>
        </w:rPr>
      </w:pPr>
      <w:r w:rsidRPr="00EF246F">
        <w:rPr>
          <w:lang w:val="it-IT"/>
        </w:rPr>
        <w:t>Neni 8</w:t>
      </w:r>
    </w:p>
    <w:p w:rsidR="00EF246F" w:rsidRPr="00DA3939" w:rsidRDefault="00EF246F" w:rsidP="00EF246F">
      <w:pPr>
        <w:pStyle w:val="Paragrafi"/>
        <w:rPr>
          <w:lang w:val="it-IT"/>
        </w:rPr>
      </w:pPr>
    </w:p>
    <w:p w:rsidR="00EF246F" w:rsidRPr="00DA3939" w:rsidRDefault="00EF246F" w:rsidP="00EF246F">
      <w:pPr>
        <w:pStyle w:val="Paragrafi"/>
        <w:rPr>
          <w:lang w:val="it-IT"/>
        </w:rPr>
      </w:pPr>
      <w:r w:rsidRPr="00DA3939">
        <w:rPr>
          <w:lang w:val="it-IT"/>
        </w:rPr>
        <w:t>Për përpilimin e aktit, i cili ka si objekt vetëm shprehjen e vullnetit për themelimin e fondacionit, nuk merren taksa noteriale.</w:t>
      </w:r>
    </w:p>
    <w:p w:rsidR="00EF246F" w:rsidRPr="00DA3939" w:rsidRDefault="00EF246F" w:rsidP="00EF246F">
      <w:pPr>
        <w:pStyle w:val="Paragrafi"/>
        <w:rPr>
          <w:lang w:val="it-IT"/>
        </w:rPr>
      </w:pPr>
      <w:r w:rsidRPr="00DA3939">
        <w:rPr>
          <w:lang w:val="it-IT"/>
        </w:rPr>
        <w:t>Veprimet lidhur me çështjet që i përkasin regjistrimit të fondacionit, nuk u nënshtrohen taksave.</w:t>
      </w:r>
    </w:p>
    <w:p w:rsidR="00EF246F" w:rsidRPr="00DA3939" w:rsidRDefault="00EF246F" w:rsidP="00EF246F">
      <w:pPr>
        <w:pStyle w:val="Paragrafi"/>
        <w:rPr>
          <w:lang w:val="it-IT"/>
        </w:rPr>
      </w:pPr>
    </w:p>
    <w:p w:rsidR="00EF246F" w:rsidRPr="00EF246F" w:rsidRDefault="00EF246F" w:rsidP="00EF246F">
      <w:pPr>
        <w:pStyle w:val="NeniNr"/>
        <w:rPr>
          <w:lang w:val="it-IT"/>
        </w:rPr>
      </w:pPr>
      <w:r w:rsidRPr="00EF246F">
        <w:rPr>
          <w:lang w:val="it-IT"/>
        </w:rPr>
        <w:t>Neni 9</w:t>
      </w:r>
    </w:p>
    <w:p w:rsidR="00EF246F" w:rsidRPr="00DA3939" w:rsidRDefault="00EF246F" w:rsidP="00EF246F">
      <w:pPr>
        <w:pStyle w:val="Paragrafi"/>
        <w:rPr>
          <w:lang w:val="it-IT"/>
        </w:rPr>
      </w:pPr>
    </w:p>
    <w:p w:rsidR="00EF246F" w:rsidRPr="00DA3939" w:rsidRDefault="00EF246F" w:rsidP="00EF246F">
      <w:pPr>
        <w:pStyle w:val="Paragrafi"/>
        <w:rPr>
          <w:lang w:val="it-IT"/>
        </w:rPr>
      </w:pPr>
      <w:r w:rsidRPr="00DA3939">
        <w:rPr>
          <w:lang w:val="it-IT"/>
        </w:rPr>
        <w:t>Gjykat</w:t>
      </w:r>
      <w:r w:rsidR="006172A0">
        <w:rPr>
          <w:lang w:val="it-IT"/>
        </w:rPr>
        <w:t>a</w:t>
      </w:r>
      <w:r w:rsidRPr="00DA3939">
        <w:rPr>
          <w:lang w:val="it-IT"/>
        </w:rPr>
        <w:t xml:space="preserve"> përkatëse kryen shënimin në regjistrin e fondacionit, pasi vërteton që veprimet, të cilat përbëjnë bazën e regjistrimit, janë kryer nga personi ose organi i autorizuar dhe se ato janë të bazuara në ligj.</w:t>
      </w:r>
    </w:p>
    <w:p w:rsidR="00EF246F" w:rsidRPr="00DA3939" w:rsidRDefault="00EF246F" w:rsidP="00EF246F">
      <w:pPr>
        <w:pStyle w:val="Paragrafi"/>
        <w:rPr>
          <w:lang w:val="it-IT"/>
        </w:rPr>
      </w:pPr>
      <w:r w:rsidRPr="00DA3939">
        <w:rPr>
          <w:lang w:val="it-IT"/>
        </w:rPr>
        <w:t>Për shënimin e fondacionit në regjistrin përkatës gjykata njofton ministrin që lidhet me fushën e veprimtaritë dhe qëllimet e fondacionit e që më tej do të emërohet "Ministri përkatës", duke i dërguar edhe statutin përkatës. Kur terreni, në të cilin do të zhvillohet veprimtaria e fondacionit, është një rreth, atëhere edhe kryetari i këshillit të rrethit do të quhet, për shkak të selisë së fondacionit, "Kryetari përkatës", duke i dërguar atij njëkohësisht edhe statutin. Me ministrin përkatës barazohet edhe drejtuesi i institucionit qendror përkatës.</w:t>
      </w:r>
    </w:p>
    <w:p w:rsidR="00EF246F" w:rsidRPr="00DA3939" w:rsidRDefault="00EF246F" w:rsidP="00EF246F">
      <w:pPr>
        <w:pStyle w:val="Paragrafi"/>
        <w:rPr>
          <w:lang w:val="it-IT"/>
        </w:rPr>
      </w:pPr>
      <w:r w:rsidRPr="00DA3939">
        <w:rPr>
          <w:lang w:val="it-IT"/>
        </w:rPr>
        <w:t>Kur qëllimet e fondacionit përfshihen në kuadrin e veprimtarisë së dy a më shumë ministrive, gjykata njofton për regjistrimin e fondacionit, ministrin përkatës, me kuadrin veprues të të cilit lidhen qëllimet kryesore të fondacionit, duke i dërguar edhe statutin.</w:t>
      </w:r>
    </w:p>
    <w:p w:rsidR="00EF246F" w:rsidRPr="00DA3939" w:rsidRDefault="00EF246F" w:rsidP="00EF246F">
      <w:pPr>
        <w:pStyle w:val="Paragrafi"/>
        <w:rPr>
          <w:lang w:val="it-IT"/>
        </w:rPr>
      </w:pPr>
    </w:p>
    <w:p w:rsidR="00EF246F" w:rsidRPr="00EF246F" w:rsidRDefault="00EF246F" w:rsidP="00EF246F">
      <w:pPr>
        <w:pStyle w:val="NeniNr"/>
        <w:rPr>
          <w:lang w:val="it-IT"/>
        </w:rPr>
      </w:pPr>
      <w:r w:rsidRPr="00EF246F">
        <w:rPr>
          <w:lang w:val="it-IT"/>
        </w:rPr>
        <w:t>Neni 10</w:t>
      </w:r>
    </w:p>
    <w:p w:rsidR="00EF246F" w:rsidRPr="00DA3939" w:rsidRDefault="00EF246F" w:rsidP="00EF246F">
      <w:pPr>
        <w:pStyle w:val="Paragrafi"/>
        <w:rPr>
          <w:lang w:val="it-IT"/>
        </w:rPr>
      </w:pPr>
    </w:p>
    <w:p w:rsidR="00EF246F" w:rsidRPr="00DA3939" w:rsidRDefault="00EF246F" w:rsidP="00EF246F">
      <w:pPr>
        <w:pStyle w:val="Paragrafi"/>
        <w:rPr>
          <w:lang w:val="it-IT"/>
        </w:rPr>
      </w:pPr>
      <w:r w:rsidRPr="00DA3939">
        <w:rPr>
          <w:lang w:val="it-IT"/>
        </w:rPr>
        <w:t>Fondacioni drejtohet nga një kryesi, mënyrat e zgjedhjes dhe kompetencat e së cilës përcaktohen në statutin e tij. Ndryshimet në statut duhet të shoqërohen me shënimin përkatës në regjistrin e fondacionit. Në këtë rast zbatohen kërkesat e nenit 9.</w:t>
      </w:r>
    </w:p>
    <w:p w:rsidR="00EF246F" w:rsidRPr="00DA3939" w:rsidRDefault="00EF246F" w:rsidP="00EF246F">
      <w:pPr>
        <w:pStyle w:val="Paragrafi"/>
        <w:rPr>
          <w:lang w:val="it-IT"/>
        </w:rPr>
      </w:pPr>
    </w:p>
    <w:p w:rsidR="00EF246F" w:rsidRPr="00EF246F" w:rsidRDefault="00EF246F" w:rsidP="00EF246F">
      <w:pPr>
        <w:pStyle w:val="NeniNr"/>
        <w:rPr>
          <w:lang w:val="it-IT"/>
        </w:rPr>
      </w:pPr>
      <w:r w:rsidRPr="00EF246F">
        <w:rPr>
          <w:lang w:val="it-IT"/>
        </w:rPr>
        <w:t>Neni 11</w:t>
      </w:r>
    </w:p>
    <w:p w:rsidR="00EF246F" w:rsidRPr="00DA3939" w:rsidRDefault="00EF246F" w:rsidP="00EF246F">
      <w:pPr>
        <w:pStyle w:val="Paragrafi"/>
        <w:rPr>
          <w:lang w:val="it-IT"/>
        </w:rPr>
      </w:pPr>
    </w:p>
    <w:p w:rsidR="00EF246F" w:rsidRPr="00DA3939" w:rsidRDefault="00EF246F" w:rsidP="00EF246F">
      <w:pPr>
        <w:pStyle w:val="Paragrafi"/>
        <w:rPr>
          <w:lang w:val="it-IT"/>
        </w:rPr>
      </w:pPr>
      <w:r w:rsidRPr="00DA3939">
        <w:rPr>
          <w:lang w:val="it-IT"/>
        </w:rPr>
        <w:t>Fondacioni çdo vit i paraqet ministrit dhe kryetarit përkatës raport për veprimtarinë e tij.</w:t>
      </w:r>
    </w:p>
    <w:p w:rsidR="00EF246F" w:rsidRPr="00DA3939" w:rsidRDefault="00EF246F" w:rsidP="00EF246F">
      <w:pPr>
        <w:pStyle w:val="Paragrafi"/>
        <w:rPr>
          <w:lang w:val="it-IT"/>
        </w:rPr>
      </w:pPr>
      <w:r w:rsidRPr="00DA3939">
        <w:rPr>
          <w:lang w:val="it-IT"/>
        </w:rPr>
        <w:t>Për përputhjen e veprimtarisë së fondacionit me qëllimet për të cilat është krijuar, me propozim të ministrit përkatës ose të kryetarit të gjykatës së rrethit ku e ka selinë fondacioni, gjykata nxjerr vendimin përkatës.</w:t>
      </w:r>
    </w:p>
    <w:p w:rsidR="00EF246F" w:rsidRPr="00DA3939" w:rsidRDefault="00EF246F" w:rsidP="00EF246F">
      <w:pPr>
        <w:pStyle w:val="Paragrafi"/>
        <w:rPr>
          <w:lang w:val="it-IT"/>
        </w:rPr>
      </w:pPr>
    </w:p>
    <w:p w:rsidR="00EF246F" w:rsidRPr="00EF246F" w:rsidRDefault="00EF246F" w:rsidP="00EF246F">
      <w:pPr>
        <w:pStyle w:val="NeniNr"/>
        <w:rPr>
          <w:lang w:val="it-IT"/>
        </w:rPr>
      </w:pPr>
      <w:r w:rsidRPr="00EF246F">
        <w:rPr>
          <w:lang w:val="it-IT"/>
        </w:rPr>
        <w:t>Neni 12</w:t>
      </w:r>
    </w:p>
    <w:p w:rsidR="00EF246F" w:rsidRPr="00DA3939" w:rsidRDefault="00EF246F" w:rsidP="00EF246F">
      <w:pPr>
        <w:pStyle w:val="Paragrafi"/>
        <w:rPr>
          <w:lang w:val="it-IT"/>
        </w:rPr>
      </w:pPr>
    </w:p>
    <w:p w:rsidR="00EF246F" w:rsidRPr="00DA3939" w:rsidRDefault="00EF246F" w:rsidP="00EF246F">
      <w:pPr>
        <w:pStyle w:val="Paragrafi"/>
        <w:rPr>
          <w:lang w:val="it-IT"/>
        </w:rPr>
      </w:pPr>
      <w:r w:rsidRPr="00DA3939">
        <w:rPr>
          <w:lang w:val="it-IT"/>
        </w:rPr>
        <w:t>Ministri ose kryetari përkatës mund</w:t>
      </w:r>
      <w:r w:rsidR="003A01DC">
        <w:rPr>
          <w:lang w:val="it-IT"/>
        </w:rPr>
        <w:t xml:space="preserve"> t'i drejtohen gjykatës për anu</w:t>
      </w:r>
      <w:r w:rsidRPr="00DA3939">
        <w:rPr>
          <w:lang w:val="it-IT"/>
        </w:rPr>
        <w:t>limin e vendimit të kryesisë së fondacionit, kur është në kundërshtim të hapur me qëllimin e vet, ose me kërkesat e statutit të fondacionit a me dispozitat ligjore.</w:t>
      </w:r>
    </w:p>
    <w:p w:rsidR="00EF246F" w:rsidRPr="00DA3939" w:rsidRDefault="00EF246F" w:rsidP="00EF246F">
      <w:pPr>
        <w:pStyle w:val="Paragrafi"/>
        <w:rPr>
          <w:lang w:val="it-IT"/>
        </w:rPr>
      </w:pPr>
      <w:r w:rsidRPr="00DA3939">
        <w:rPr>
          <w:lang w:val="it-IT"/>
        </w:rPr>
        <w:t>Ky organ mund t'i drejtohet edhe gjykatës që të pezullojë zbatimin e vendimit deri në kohën kur çështja do të gjejë zgjidhje.</w:t>
      </w:r>
    </w:p>
    <w:p w:rsidR="00EF246F" w:rsidRPr="00DA3939" w:rsidRDefault="00EF246F" w:rsidP="00EF246F">
      <w:pPr>
        <w:pStyle w:val="Paragrafi"/>
        <w:rPr>
          <w:lang w:val="it-IT"/>
        </w:rPr>
      </w:pPr>
    </w:p>
    <w:p w:rsidR="00EF246F" w:rsidRPr="00EF246F" w:rsidRDefault="00EF246F" w:rsidP="00EF246F">
      <w:pPr>
        <w:pStyle w:val="NeniNr"/>
        <w:rPr>
          <w:lang w:val="it-IT"/>
        </w:rPr>
      </w:pPr>
      <w:r w:rsidRPr="00EF246F">
        <w:rPr>
          <w:lang w:val="it-IT"/>
        </w:rPr>
        <w:lastRenderedPageBreak/>
        <w:t>Neni 13</w:t>
      </w:r>
    </w:p>
    <w:p w:rsidR="00EF246F" w:rsidRPr="00DA3939" w:rsidRDefault="00EF246F" w:rsidP="00EF246F">
      <w:pPr>
        <w:pStyle w:val="Paragrafi"/>
        <w:rPr>
          <w:lang w:val="it-IT"/>
        </w:rPr>
      </w:pPr>
    </w:p>
    <w:p w:rsidR="00EF246F" w:rsidRPr="00DA3939" w:rsidRDefault="00EF246F" w:rsidP="00EF246F">
      <w:pPr>
        <w:pStyle w:val="Paragrafi"/>
        <w:rPr>
          <w:lang w:val="it-IT"/>
        </w:rPr>
      </w:pPr>
      <w:r w:rsidRPr="00DA3939">
        <w:rPr>
          <w:lang w:val="it-IT"/>
        </w:rPr>
        <w:t>Kur veprimtaria e kryesisë së fondacionit bie ndesh me dispozitat ligjore ose përcaktimet e statutit të vet ose nuk pajtohet me qëllimet e veta, atëhere ministri ose kryetari përkatës mund të përcaktojnë një afat për t'i mënjanuar këto mospajtime në veprimtarinë e kryesisë, ose mund të kërkojnë që në një afat të caktuar të bëhen ndryshime në veprimtarinë e fondacionit.</w:t>
      </w:r>
    </w:p>
    <w:p w:rsidR="00EF246F" w:rsidRPr="00DA3939" w:rsidRDefault="00EF246F" w:rsidP="00EF246F">
      <w:pPr>
        <w:pStyle w:val="Paragrafi"/>
        <w:rPr>
          <w:lang w:val="it-IT"/>
        </w:rPr>
      </w:pPr>
      <w:r w:rsidRPr="00DA3939">
        <w:rPr>
          <w:lang w:val="it-IT"/>
        </w:rPr>
        <w:t>Kur brenda afatit të përcaktuar nuk bëhet asnjë përmirësim, ose kryesia e fondacionit vazhdon të veprojë në kundërshtim me ligjin, atëhere mund t'i kërkohet gjykatës që të bëjë çregjistrimin e fondacionit.</w:t>
      </w:r>
    </w:p>
    <w:p w:rsidR="00EF246F" w:rsidRPr="00DA3939" w:rsidRDefault="00EF246F" w:rsidP="00EF246F">
      <w:pPr>
        <w:pStyle w:val="Paragrafi"/>
        <w:rPr>
          <w:lang w:val="it-IT"/>
        </w:rPr>
      </w:pPr>
      <w:r w:rsidRPr="00DA3939">
        <w:rPr>
          <w:lang w:val="it-IT"/>
        </w:rPr>
        <w:t>Nëse gjykata bën çregjistrimin, fondacioni cakton një kryetar të përkohshëm deri në mbylljen e veprimtarisë së tij.</w:t>
      </w:r>
    </w:p>
    <w:p w:rsidR="00EF246F" w:rsidRPr="00DA3939" w:rsidRDefault="00EF246F" w:rsidP="00EF246F">
      <w:pPr>
        <w:pStyle w:val="Paragrafi"/>
        <w:rPr>
          <w:lang w:val="it-IT"/>
        </w:rPr>
      </w:pPr>
    </w:p>
    <w:p w:rsidR="00EF246F" w:rsidRPr="00EF246F" w:rsidRDefault="00EF246F" w:rsidP="00EF246F">
      <w:pPr>
        <w:pStyle w:val="NeniNr"/>
        <w:rPr>
          <w:lang w:val="it-IT"/>
        </w:rPr>
      </w:pPr>
      <w:r w:rsidRPr="00EF246F">
        <w:rPr>
          <w:lang w:val="it-IT"/>
        </w:rPr>
        <w:t>Neni 14</w:t>
      </w:r>
    </w:p>
    <w:p w:rsidR="00EF246F" w:rsidRPr="00DA3939" w:rsidRDefault="00EF246F" w:rsidP="00EF246F">
      <w:pPr>
        <w:pStyle w:val="Paragrafi"/>
        <w:rPr>
          <w:lang w:val="it-IT"/>
        </w:rPr>
      </w:pPr>
    </w:p>
    <w:p w:rsidR="00EF246F" w:rsidRPr="00DA3939" w:rsidRDefault="00EF246F" w:rsidP="00EF246F">
      <w:pPr>
        <w:pStyle w:val="Paragrafi"/>
        <w:rPr>
          <w:lang w:val="it-IT"/>
        </w:rPr>
      </w:pPr>
      <w:r w:rsidRPr="00DA3939">
        <w:rPr>
          <w:lang w:val="it-IT"/>
        </w:rPr>
        <w:t>Kur realizohet qëllimi për të cilin është krijuar fondacioni, ose kur mbarojnë mjetet financiare dhe pasuria e fondacionit, atëhere fondacioni i nënshtrohet mbarimit sipas mënyrës që parashikohet në statut.</w:t>
      </w:r>
    </w:p>
    <w:p w:rsidR="00EF246F" w:rsidRPr="00DA3939" w:rsidRDefault="00EF246F" w:rsidP="00EF246F">
      <w:pPr>
        <w:pStyle w:val="Paragrafi"/>
        <w:rPr>
          <w:lang w:val="it-IT"/>
        </w:rPr>
      </w:pPr>
      <w:r w:rsidRPr="00DA3939">
        <w:rPr>
          <w:lang w:val="it-IT"/>
        </w:rPr>
        <w:t>Kur në statut nuk parashikohet mbarimi i fondacionit, ose kur rregulloret e tij lidhur me këtë objekt nuk kanë gjetur zbatim, për rastet e përmendura në paragrafin 1 ministri ose kryetari përkatës i drejtohen gjykatës për mbarimin e fondacionit.</w:t>
      </w:r>
    </w:p>
    <w:p w:rsidR="00EF246F" w:rsidRPr="00DA3939" w:rsidRDefault="00EF246F" w:rsidP="00EF246F">
      <w:pPr>
        <w:pStyle w:val="Paragrafi"/>
        <w:rPr>
          <w:lang w:val="it-IT"/>
        </w:rPr>
      </w:pPr>
      <w:r w:rsidRPr="00DA3939">
        <w:rPr>
          <w:lang w:val="it-IT"/>
        </w:rPr>
        <w:t>Për rastet e tjera që nuk parashikohen në paragrafin 1 të këtij neni, mbarimi i fondacionit mund të kryhet duke u bazuar vetëm në dispozitat e statutit të tij.</w:t>
      </w:r>
    </w:p>
    <w:p w:rsidR="00EF246F" w:rsidRPr="00DA3939" w:rsidRDefault="00EF246F" w:rsidP="00EF246F">
      <w:pPr>
        <w:pStyle w:val="Paragrafi"/>
        <w:rPr>
          <w:lang w:val="it-IT"/>
        </w:rPr>
      </w:pPr>
      <w:r w:rsidRPr="00DA3939">
        <w:rPr>
          <w:lang w:val="it-IT"/>
        </w:rPr>
        <w:t>Kur në statut nuk përcaktohen dispozita për destinacionin e mjeteve në formë pasurish që mbeten pas mbarimit të fondacionit, gjykata vendos lidhur me destinacionin e këtyre mjeteve, duke pasur parasysh qëllimet të cilave u ka shërbyer fondacioni.</w:t>
      </w:r>
    </w:p>
    <w:p w:rsidR="00EF246F" w:rsidRPr="00DA3939" w:rsidRDefault="00EF246F" w:rsidP="00EF246F">
      <w:pPr>
        <w:pStyle w:val="Paragrafi"/>
        <w:rPr>
          <w:lang w:val="it-IT"/>
        </w:rPr>
      </w:pPr>
    </w:p>
    <w:p w:rsidR="00EF246F" w:rsidRPr="00EF246F" w:rsidRDefault="00EF246F" w:rsidP="00EF246F">
      <w:pPr>
        <w:pStyle w:val="NeniNr"/>
        <w:rPr>
          <w:lang w:val="it-IT"/>
        </w:rPr>
      </w:pPr>
      <w:r w:rsidRPr="00EF246F">
        <w:rPr>
          <w:lang w:val="it-IT"/>
        </w:rPr>
        <w:t>Neni 15</w:t>
      </w:r>
    </w:p>
    <w:p w:rsidR="00EF246F" w:rsidRPr="00DA3939" w:rsidRDefault="00EF246F" w:rsidP="00EF246F">
      <w:pPr>
        <w:pStyle w:val="Paragrafi"/>
        <w:rPr>
          <w:lang w:val="it-IT"/>
        </w:rPr>
      </w:pPr>
    </w:p>
    <w:p w:rsidR="00EF246F" w:rsidRPr="00DA3939" w:rsidRDefault="00EF246F" w:rsidP="00EF246F">
      <w:pPr>
        <w:pStyle w:val="Paragrafi"/>
        <w:rPr>
          <w:lang w:val="it-IT"/>
        </w:rPr>
      </w:pPr>
      <w:r w:rsidRPr="00DA3939">
        <w:rPr>
          <w:lang w:val="it-IT"/>
        </w:rPr>
        <w:t>Mosmarrëveshjet për pasurinë, në të cilat fondacioni është palë, zgjidhen nga gjykata.</w:t>
      </w:r>
    </w:p>
    <w:p w:rsidR="00EF246F" w:rsidRPr="00DA3939" w:rsidRDefault="00EF246F" w:rsidP="00EF246F">
      <w:pPr>
        <w:pStyle w:val="Paragrafi"/>
        <w:rPr>
          <w:lang w:val="it-IT"/>
        </w:rPr>
      </w:pPr>
    </w:p>
    <w:p w:rsidR="00EF246F" w:rsidRPr="00EF246F" w:rsidRDefault="00EF246F" w:rsidP="00EF246F">
      <w:pPr>
        <w:pStyle w:val="NeniNr"/>
        <w:rPr>
          <w:lang w:val="it-IT"/>
        </w:rPr>
      </w:pPr>
      <w:r w:rsidRPr="00EF246F">
        <w:rPr>
          <w:lang w:val="it-IT"/>
        </w:rPr>
        <w:t>Neni 16</w:t>
      </w:r>
    </w:p>
    <w:p w:rsidR="00EF246F" w:rsidRPr="00DA3939" w:rsidRDefault="00EF246F" w:rsidP="00EF246F">
      <w:pPr>
        <w:pStyle w:val="Paragrafi"/>
        <w:rPr>
          <w:lang w:val="it-IT"/>
        </w:rPr>
      </w:pPr>
    </w:p>
    <w:p w:rsidR="00EF246F" w:rsidRPr="00DA3939" w:rsidRDefault="00EF246F" w:rsidP="00EF246F">
      <w:pPr>
        <w:pStyle w:val="Paragrafi"/>
        <w:rPr>
          <w:lang w:val="it-IT"/>
        </w:rPr>
      </w:pPr>
      <w:r w:rsidRPr="00DA3939">
        <w:rPr>
          <w:lang w:val="it-IT"/>
        </w:rPr>
        <w:t>Fondacionet e huaja që i kanë selitë jashtë territorit të Shqipërisë, mund të krijojnë përfaqësi në territorin e Republikës së Shqipërisë.</w:t>
      </w:r>
    </w:p>
    <w:p w:rsidR="00EF246F" w:rsidRPr="00DA3939" w:rsidRDefault="00EF246F" w:rsidP="00EF246F">
      <w:pPr>
        <w:pStyle w:val="Paragrafi"/>
        <w:rPr>
          <w:lang w:val="it-IT"/>
        </w:rPr>
      </w:pPr>
      <w:r w:rsidRPr="00DA3939">
        <w:rPr>
          <w:lang w:val="it-IT"/>
        </w:rPr>
        <w:t>Për krijimin e përfaqësive është e nevojshme leja që jepet nga ministri përkatës, në varësi nga fusha e veprimtarisë së vet, si dhe nga qëllimet e krijimit të përfaqësive.</w:t>
      </w:r>
    </w:p>
    <w:p w:rsidR="00EF246F" w:rsidRPr="00DA3939" w:rsidRDefault="00EF246F" w:rsidP="00EF246F">
      <w:pPr>
        <w:pStyle w:val="Paragrafi"/>
        <w:rPr>
          <w:lang w:val="it-IT"/>
        </w:rPr>
      </w:pPr>
      <w:r w:rsidRPr="00DA3939">
        <w:rPr>
          <w:lang w:val="it-IT"/>
        </w:rPr>
        <w:t>Leja mund të jepet kur përfaqësia do t'i shërbejë realizimit të qëllimeve të përcaktuara në nenin 1.</w:t>
      </w:r>
    </w:p>
    <w:p w:rsidR="00EF246F" w:rsidRPr="00DA3939" w:rsidRDefault="00EF246F" w:rsidP="00EF246F">
      <w:pPr>
        <w:pStyle w:val="Paragrafi"/>
        <w:rPr>
          <w:lang w:val="it-IT"/>
        </w:rPr>
      </w:pPr>
      <w:r w:rsidRPr="00DA3939">
        <w:rPr>
          <w:lang w:val="it-IT"/>
        </w:rPr>
        <w:t>Përfaqësia është e detyruar t'i përmbahet kërkesave të ligjit, të cilat janë të detyruara për t'u zbatuar në Republikën e Shqipërisë.</w:t>
      </w:r>
    </w:p>
    <w:p w:rsidR="00EF246F" w:rsidRPr="00DA3939" w:rsidRDefault="00EF246F" w:rsidP="00EF246F">
      <w:pPr>
        <w:pStyle w:val="Paragrafi"/>
        <w:rPr>
          <w:lang w:val="it-IT"/>
        </w:rPr>
      </w:pPr>
      <w:r w:rsidRPr="00DA3939">
        <w:rPr>
          <w:lang w:val="it-IT"/>
        </w:rPr>
        <w:t xml:space="preserve">Ministri përkatës, sipas fushës ku e ushtron veprimtarinë dhe duke u bazuar në qëllimet për të cilat është krijuar përfaqësimi, mund të pëzullojë lejen, kur shkelen dispozitat ligjore që janë të detyruara në territorin e Republikës së Shqipërisë, ose interesat e shtetit. </w:t>
      </w:r>
    </w:p>
    <w:p w:rsidR="00EF246F" w:rsidRPr="00DA3939" w:rsidRDefault="00EF246F" w:rsidP="00EF246F">
      <w:pPr>
        <w:pStyle w:val="Paragrafi"/>
        <w:rPr>
          <w:lang w:val="it-IT"/>
        </w:rPr>
      </w:pPr>
      <w:r w:rsidRPr="00DA3939">
        <w:rPr>
          <w:lang w:val="it-IT"/>
        </w:rPr>
        <w:t>Kur përfaqësia ose fondacioni që përfaqësohet prej saj kërcënon të dëmtojë sigurinë e shtetit, ose ndonjë interes tjetër të rëndësishëm shtetëror, ministri përkatës mund ta pezullojë lejen. Pezullimi i lejes shkakton, deri në marrjen e vendimit për anulimin e saj, ndalimin e menjëhershëm të veprimtarisë që përfshihet në leje.</w:t>
      </w:r>
    </w:p>
    <w:p w:rsidR="00EF246F" w:rsidRPr="00DA3939" w:rsidRDefault="00EF246F" w:rsidP="00EF246F">
      <w:pPr>
        <w:pStyle w:val="Paragrafi"/>
        <w:rPr>
          <w:lang w:val="it-IT"/>
        </w:rPr>
      </w:pPr>
    </w:p>
    <w:p w:rsidR="00EF246F" w:rsidRPr="00EF246F" w:rsidRDefault="00EF246F" w:rsidP="00EF246F">
      <w:pPr>
        <w:pStyle w:val="NeniNr"/>
        <w:rPr>
          <w:lang w:val="it-IT"/>
        </w:rPr>
      </w:pPr>
      <w:r w:rsidRPr="00EF246F">
        <w:rPr>
          <w:lang w:val="it-IT"/>
        </w:rPr>
        <w:t>Neni 17</w:t>
      </w:r>
    </w:p>
    <w:p w:rsidR="00EF246F" w:rsidRPr="00DA3939" w:rsidRDefault="00EF246F" w:rsidP="00EF246F">
      <w:pPr>
        <w:pStyle w:val="Paragrafi"/>
        <w:rPr>
          <w:lang w:val="it-IT"/>
        </w:rPr>
      </w:pPr>
    </w:p>
    <w:p w:rsidR="00EF246F" w:rsidRPr="00DA3939" w:rsidRDefault="00EF246F" w:rsidP="00EF246F">
      <w:pPr>
        <w:pStyle w:val="Paragrafi"/>
        <w:rPr>
          <w:lang w:val="it-IT"/>
        </w:rPr>
      </w:pPr>
      <w:r w:rsidRPr="00DA3939">
        <w:rPr>
          <w:lang w:val="it-IT"/>
        </w:rPr>
        <w:t>Ky ligj hyn në fuqi 15 ditë pas botimit në Fletoren Zyrtare.</w:t>
      </w:r>
    </w:p>
    <w:p w:rsidR="00EF246F" w:rsidRPr="00DA3939" w:rsidRDefault="00EF246F" w:rsidP="00EF246F">
      <w:pPr>
        <w:pStyle w:val="Paragrafi"/>
        <w:rPr>
          <w:lang w:val="it-IT"/>
        </w:rPr>
      </w:pPr>
    </w:p>
    <w:p w:rsidR="00EF246F" w:rsidRPr="00DA3939" w:rsidRDefault="00EF246F" w:rsidP="00EF246F">
      <w:pPr>
        <w:pStyle w:val="Shpallja"/>
      </w:pPr>
      <w:r w:rsidRPr="00DA3939">
        <w:t xml:space="preserve">Shpallur me dekretin nr.513, datë 16.4.1993 të Presidentit të Republikës së Shqipërisë, Sali Berisha. </w:t>
      </w:r>
    </w:p>
    <w:p w:rsidR="00EF246F" w:rsidRDefault="00EF246F" w:rsidP="00EF246F">
      <w:pPr>
        <w:pStyle w:val="Paragrafi"/>
        <w:rPr>
          <w:lang w:val="it-IT"/>
        </w:rPr>
      </w:pPr>
    </w:p>
    <w:p w:rsidR="00A0784B" w:rsidRPr="00EF246F" w:rsidRDefault="00A0784B" w:rsidP="00116978">
      <w:pPr>
        <w:pStyle w:val="Paragrafi"/>
        <w:rPr>
          <w:lang w:val="it-IT"/>
        </w:rPr>
      </w:pPr>
    </w:p>
    <w:sectPr w:rsidR="00A0784B" w:rsidRPr="00EF246F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A01DC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172A0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A143B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DF53E2"/>
    <w:rsid w:val="00E06AA7"/>
    <w:rsid w:val="00E624E2"/>
    <w:rsid w:val="00E645E3"/>
    <w:rsid w:val="00EA206E"/>
    <w:rsid w:val="00EE2805"/>
    <w:rsid w:val="00EF246F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AEA7755-2ECC-4DA6-8BB9-EA6E407F8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link w:val="ShpalljaChar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ktiChar">
    <w:name w:val="Akti Char"/>
    <w:basedOn w:val="DefaultParagraphFont"/>
    <w:link w:val="Akti"/>
    <w:rsid w:val="00EF246F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EF246F"/>
    <w:rPr>
      <w:rFonts w:ascii="CG Times" w:hAnsi="CG Times"/>
      <w:sz w:val="22"/>
      <w:lang w:val="en-GB" w:eastAsia="en-US" w:bidi="ar-SA"/>
    </w:rPr>
  </w:style>
  <w:style w:type="character" w:customStyle="1" w:styleId="ShpalljaChar">
    <w:name w:val="Shpallja Char"/>
    <w:basedOn w:val="DefaultParagraphFont"/>
    <w:link w:val="Shpallja"/>
    <w:rsid w:val="00EF246F"/>
    <w:rPr>
      <w:rFonts w:ascii="CG Times" w:hAnsi="CG Times"/>
      <w:b/>
      <w:color w:val="000000"/>
      <w:sz w:val="22"/>
      <w:szCs w:val="22"/>
      <w:lang w:val="sq-AL" w:eastAsia="en-US" w:bidi="ar-SA"/>
    </w:rPr>
  </w:style>
  <w:style w:type="character" w:customStyle="1" w:styleId="TitulliChar">
    <w:name w:val="Titulli Char"/>
    <w:basedOn w:val="DefaultParagraphFont"/>
    <w:link w:val="Titulli"/>
    <w:rsid w:val="00EF246F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1233</Words>
  <Characters>7031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2019-03-27T08:36:00Z</dcterms:created>
  <dcterms:modified xsi:type="dcterms:W3CDTF">2019-03-27T08:36:00Z</dcterms:modified>
</cp:coreProperties>
</file>