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43A92" w:rsidRPr="00920CA5" w:rsidRDefault="00C43A92" w:rsidP="00C43A92">
      <w:pPr>
        <w:pStyle w:val="Akti"/>
      </w:pPr>
      <w:bookmarkStart w:id="0" w:name="_GoBack"/>
      <w:bookmarkEnd w:id="0"/>
      <w:r w:rsidRPr="00920CA5">
        <w:t>LIGJ</w:t>
      </w:r>
    </w:p>
    <w:p w:rsidR="00C43A92" w:rsidRPr="00920CA5" w:rsidRDefault="00C43A92" w:rsidP="00C43A92">
      <w:pPr>
        <w:pStyle w:val="NumriData"/>
      </w:pPr>
      <w:r w:rsidRPr="00920CA5">
        <w:t>Nr.7697, datë 7.4.1993</w:t>
      </w:r>
    </w:p>
    <w:p w:rsidR="00C43A92" w:rsidRPr="00920CA5" w:rsidRDefault="00C43A92" w:rsidP="00C43A92">
      <w:pPr>
        <w:pStyle w:val="Paragrafi"/>
      </w:pPr>
    </w:p>
    <w:p w:rsidR="00C43A92" w:rsidRPr="00920CA5" w:rsidRDefault="00C43A92" w:rsidP="00C43A92">
      <w:pPr>
        <w:pStyle w:val="Titulli"/>
      </w:pPr>
      <w:r w:rsidRPr="00920CA5">
        <w:t>PËR KUNDËRVAJTJET ADMINISTRATIVE</w:t>
      </w:r>
    </w:p>
    <w:p w:rsidR="00C43A92" w:rsidRPr="00920CA5" w:rsidRDefault="00C43A92" w:rsidP="00C43A92">
      <w:pPr>
        <w:pStyle w:val="Paragrafi"/>
      </w:pPr>
    </w:p>
    <w:p w:rsidR="00C43A92" w:rsidRPr="00920CA5" w:rsidRDefault="00C43A92" w:rsidP="00C43A92">
      <w:pPr>
        <w:pStyle w:val="BazLigjPropozues"/>
      </w:pPr>
      <w:r w:rsidRPr="00920CA5">
        <w:t>Në mbështetje të nenit 16 të ligjit nr.7491, datë 29.4.1991 "Për dispozitat kryesore kushtetuese", me propozim të Këshillit të Ministrave,</w:t>
      </w:r>
    </w:p>
    <w:p w:rsidR="00C43A92" w:rsidRPr="00920CA5" w:rsidRDefault="00C43A92" w:rsidP="00C43A92">
      <w:pPr>
        <w:pStyle w:val="Paragrafi"/>
      </w:pPr>
    </w:p>
    <w:p w:rsidR="00C43A92" w:rsidRPr="00920CA5" w:rsidRDefault="00C43A92" w:rsidP="00C43A92">
      <w:pPr>
        <w:pStyle w:val="VENDOSI"/>
      </w:pPr>
      <w:r w:rsidRPr="00920CA5">
        <w:t>KUVENDI POPULLOR</w:t>
      </w:r>
    </w:p>
    <w:p w:rsidR="00C43A92" w:rsidRPr="00920CA5" w:rsidRDefault="00C43A92" w:rsidP="00C43A92">
      <w:pPr>
        <w:pStyle w:val="VENDOSI"/>
      </w:pPr>
      <w:r w:rsidRPr="00920CA5">
        <w:t>I REPUBLIKËS SË SHQIPËRISË</w:t>
      </w:r>
    </w:p>
    <w:p w:rsidR="00C43A92" w:rsidRPr="00920CA5" w:rsidRDefault="00C43A92" w:rsidP="00C43A92">
      <w:pPr>
        <w:pStyle w:val="VENDOSI"/>
      </w:pPr>
    </w:p>
    <w:p w:rsidR="00C43A92" w:rsidRPr="00920CA5" w:rsidRDefault="00C43A92" w:rsidP="00C43A92">
      <w:pPr>
        <w:pStyle w:val="VENDOSI"/>
      </w:pPr>
    </w:p>
    <w:p w:rsidR="00C43A92" w:rsidRPr="00DA3939" w:rsidRDefault="00C43A92" w:rsidP="00C43A92">
      <w:pPr>
        <w:pStyle w:val="VENDOSI"/>
        <w:rPr>
          <w:lang w:val="it-IT"/>
        </w:rPr>
      </w:pPr>
      <w:r w:rsidRPr="00DA3939">
        <w:rPr>
          <w:lang w:val="it-IT"/>
        </w:rPr>
        <w:t>V E N D O S I:</w:t>
      </w:r>
    </w:p>
    <w:p w:rsidR="00C43A92" w:rsidRPr="00DA3939" w:rsidRDefault="00C43A92" w:rsidP="00C43A92">
      <w:pPr>
        <w:pStyle w:val="Paragrafi"/>
        <w:rPr>
          <w:lang w:val="it-IT"/>
        </w:rPr>
      </w:pPr>
    </w:p>
    <w:p w:rsidR="00C43A92" w:rsidRPr="00DA3939" w:rsidRDefault="00C43A92" w:rsidP="00C43A92">
      <w:pPr>
        <w:pStyle w:val="KreuNr"/>
        <w:rPr>
          <w:lang w:val="it-IT"/>
        </w:rPr>
      </w:pPr>
      <w:r w:rsidRPr="00DA3939">
        <w:rPr>
          <w:lang w:val="it-IT"/>
        </w:rPr>
        <w:t>KREU I</w:t>
      </w:r>
    </w:p>
    <w:p w:rsidR="00C43A92" w:rsidRPr="00DA3939" w:rsidRDefault="00C43A92" w:rsidP="00C43A92">
      <w:pPr>
        <w:pStyle w:val="KreuNr"/>
        <w:rPr>
          <w:lang w:val="it-IT"/>
        </w:rPr>
      </w:pPr>
      <w:r w:rsidRPr="00DA3939">
        <w:rPr>
          <w:lang w:val="it-IT"/>
        </w:rPr>
        <w:t>DISPOZITA TE PËRGJITHSHME</w:t>
      </w:r>
    </w:p>
    <w:p w:rsidR="00C43A92" w:rsidRPr="00DA3939" w:rsidRDefault="00C43A92" w:rsidP="00C43A92">
      <w:pPr>
        <w:pStyle w:val="Paragrafi"/>
        <w:rPr>
          <w:lang w:val="it-IT"/>
        </w:rPr>
      </w:pPr>
    </w:p>
    <w:p w:rsidR="00C43A92" w:rsidRPr="00C43A92" w:rsidRDefault="00C43A92" w:rsidP="00C43A92">
      <w:pPr>
        <w:pStyle w:val="NeniNr"/>
        <w:rPr>
          <w:lang w:val="it-IT"/>
        </w:rPr>
      </w:pPr>
      <w:r w:rsidRPr="00C43A92">
        <w:rPr>
          <w:lang w:val="it-IT"/>
        </w:rPr>
        <w:t>Neni 1</w:t>
      </w:r>
    </w:p>
    <w:p w:rsidR="00C43A92" w:rsidRPr="00DA3939" w:rsidRDefault="00C43A92" w:rsidP="00C43A92">
      <w:pPr>
        <w:pStyle w:val="Paragrafi"/>
        <w:rPr>
          <w:lang w:val="it-IT"/>
        </w:rPr>
      </w:pPr>
    </w:p>
    <w:p w:rsidR="00C43A92" w:rsidRPr="00DA3939" w:rsidRDefault="00C43A92" w:rsidP="00C43A92">
      <w:pPr>
        <w:pStyle w:val="Paragrafi"/>
        <w:rPr>
          <w:lang w:val="it-IT"/>
        </w:rPr>
      </w:pPr>
      <w:r w:rsidRPr="00DA3939">
        <w:rPr>
          <w:lang w:val="it-IT"/>
        </w:rPr>
        <w:t>Kundërvajtja administrative quhet shkelja me faj e dispozitave ligjore ose nënligjore të nxjerra nga organet shtetërore kompetente e kryer me veprim ose mosveprim dhe për të cilën parashikohet një dënim administrativ.</w:t>
      </w:r>
    </w:p>
    <w:p w:rsidR="00C43A92" w:rsidRPr="00DA3939" w:rsidRDefault="00C43A92" w:rsidP="00C43A92">
      <w:pPr>
        <w:pStyle w:val="Paragrafi"/>
        <w:rPr>
          <w:lang w:val="it-IT"/>
        </w:rPr>
      </w:pPr>
    </w:p>
    <w:p w:rsidR="00C43A92" w:rsidRPr="00C43A92" w:rsidRDefault="00C43A92" w:rsidP="00C43A92">
      <w:pPr>
        <w:pStyle w:val="NeniNr"/>
        <w:rPr>
          <w:lang w:val="it-IT"/>
        </w:rPr>
      </w:pPr>
      <w:r w:rsidRPr="00C43A92">
        <w:rPr>
          <w:lang w:val="it-IT"/>
        </w:rPr>
        <w:t>Neni 2</w:t>
      </w:r>
    </w:p>
    <w:p w:rsidR="00C43A92" w:rsidRPr="00DA3939" w:rsidRDefault="00C43A92" w:rsidP="00C43A92">
      <w:pPr>
        <w:pStyle w:val="Paragrafi"/>
        <w:rPr>
          <w:lang w:val="it-IT"/>
        </w:rPr>
      </w:pPr>
    </w:p>
    <w:p w:rsidR="00C43A92" w:rsidRPr="00DA3939" w:rsidRDefault="00C43A92" w:rsidP="00C43A92">
      <w:pPr>
        <w:pStyle w:val="Paragrafi"/>
        <w:rPr>
          <w:lang w:val="it-IT"/>
        </w:rPr>
      </w:pPr>
      <w:r w:rsidRPr="00DA3939">
        <w:rPr>
          <w:lang w:val="it-IT"/>
        </w:rPr>
        <w:t>Kanë përgjegjësi për kundravajtjet administrative personat e përgjegjshëm që kanë mbushur moshën 14 vjeç.</w:t>
      </w:r>
    </w:p>
    <w:p w:rsidR="00C43A92" w:rsidRPr="00DA3939" w:rsidRDefault="00C43A92" w:rsidP="00C43A92">
      <w:pPr>
        <w:pStyle w:val="Paragrafi"/>
        <w:rPr>
          <w:lang w:val="it-IT"/>
        </w:rPr>
      </w:pPr>
    </w:p>
    <w:p w:rsidR="00C43A92" w:rsidRPr="00C43A92" w:rsidRDefault="00C43A92" w:rsidP="00C43A92">
      <w:pPr>
        <w:pStyle w:val="NeniNr"/>
        <w:rPr>
          <w:lang w:val="it-IT"/>
        </w:rPr>
      </w:pPr>
      <w:r w:rsidRPr="00C43A92">
        <w:rPr>
          <w:lang w:val="it-IT"/>
        </w:rPr>
        <w:t>Neni 3</w:t>
      </w:r>
    </w:p>
    <w:p w:rsidR="00C43A92" w:rsidRPr="00DA3939" w:rsidRDefault="00C43A92" w:rsidP="00C43A92">
      <w:pPr>
        <w:pStyle w:val="Paragrafi"/>
        <w:rPr>
          <w:lang w:val="it-IT"/>
        </w:rPr>
      </w:pPr>
    </w:p>
    <w:p w:rsidR="00C43A92" w:rsidRPr="00DA3939" w:rsidRDefault="00C43A92" w:rsidP="00C43A92">
      <w:pPr>
        <w:pStyle w:val="Paragrafi"/>
        <w:rPr>
          <w:lang w:val="it-IT"/>
        </w:rPr>
      </w:pPr>
      <w:r w:rsidRPr="00DA3939">
        <w:rPr>
          <w:lang w:val="it-IT"/>
        </w:rPr>
        <w:t>Shkeljet që përbëjnë kundravajtje administrative parashikohen me ligj.</w:t>
      </w:r>
    </w:p>
    <w:p w:rsidR="00C43A92" w:rsidRPr="00DA3939" w:rsidRDefault="00C43A92" w:rsidP="00C43A92">
      <w:pPr>
        <w:pStyle w:val="Paragrafi"/>
        <w:rPr>
          <w:lang w:val="it-IT"/>
        </w:rPr>
      </w:pPr>
      <w:r w:rsidRPr="00DA3939">
        <w:rPr>
          <w:lang w:val="it-IT"/>
        </w:rPr>
        <w:t>Kanë të drejtë të nxjerrin akte që parashikojnë kundravajtje administrative edhe këshillat e bashkive e të komunave për shkelje që kanë lidhje me drejtimin e punëve publike në njësitë territoriale përkatëse dhe që nuk janë parashikuar si të tilla në ligje të veçanta.</w:t>
      </w:r>
    </w:p>
    <w:p w:rsidR="00C43A92" w:rsidRPr="00DA3939" w:rsidRDefault="00C43A92" w:rsidP="00C43A92">
      <w:pPr>
        <w:pStyle w:val="Paragrafi"/>
        <w:rPr>
          <w:lang w:val="it-IT"/>
        </w:rPr>
      </w:pPr>
    </w:p>
    <w:p w:rsidR="00C43A92" w:rsidRPr="00920CA5" w:rsidRDefault="00C43A92" w:rsidP="00C43A92">
      <w:pPr>
        <w:pStyle w:val="NeniNr"/>
      </w:pPr>
      <w:r w:rsidRPr="00920CA5">
        <w:t>Neni 4</w:t>
      </w:r>
    </w:p>
    <w:p w:rsidR="00C43A92" w:rsidRPr="00920CA5" w:rsidRDefault="00C43A92" w:rsidP="00C43A92">
      <w:pPr>
        <w:pStyle w:val="Paragrafi"/>
      </w:pPr>
    </w:p>
    <w:p w:rsidR="00C43A92" w:rsidRPr="00920CA5" w:rsidRDefault="00C43A92" w:rsidP="00C43A92">
      <w:pPr>
        <w:pStyle w:val="Paragrafi"/>
      </w:pPr>
      <w:r w:rsidRPr="00920CA5">
        <w:t>Për kundravajtjet administrative jepen këto dënime:</w:t>
      </w:r>
    </w:p>
    <w:p w:rsidR="00C43A92" w:rsidRPr="00DA3939" w:rsidRDefault="00C43A92" w:rsidP="00C43A92">
      <w:pPr>
        <w:pStyle w:val="Paragrafi"/>
        <w:rPr>
          <w:lang w:val="it-IT"/>
        </w:rPr>
      </w:pPr>
      <w:r w:rsidRPr="00DA3939">
        <w:rPr>
          <w:lang w:val="it-IT"/>
        </w:rPr>
        <w:t>a) gjobë;</w:t>
      </w:r>
    </w:p>
    <w:p w:rsidR="00C43A92" w:rsidRPr="00DA3939" w:rsidRDefault="00C43A92" w:rsidP="00C43A92">
      <w:pPr>
        <w:pStyle w:val="Paragrafi"/>
        <w:rPr>
          <w:lang w:val="it-IT"/>
        </w:rPr>
      </w:pPr>
      <w:r w:rsidRPr="00DA3939">
        <w:rPr>
          <w:lang w:val="it-IT"/>
        </w:rPr>
        <w:t>b) heqje lirie deri në 30 ditë.</w:t>
      </w:r>
    </w:p>
    <w:p w:rsidR="00C43A92" w:rsidRPr="00DA3939" w:rsidRDefault="00C43A92" w:rsidP="00C43A92">
      <w:pPr>
        <w:pStyle w:val="Paragrafi"/>
        <w:rPr>
          <w:lang w:val="it-IT"/>
        </w:rPr>
      </w:pPr>
      <w:r w:rsidRPr="00DA3939">
        <w:rPr>
          <w:lang w:val="it-IT"/>
        </w:rPr>
        <w:t>Dënimi me heqje lirie jepet vetëm kur ligji ngarkon gjykatën si organ për shqyrtimin e kundërvajtjes.</w:t>
      </w:r>
    </w:p>
    <w:p w:rsidR="00C43A92" w:rsidRPr="00DA3939" w:rsidRDefault="00C43A92" w:rsidP="00C43A92">
      <w:pPr>
        <w:pStyle w:val="Paragrafi"/>
        <w:rPr>
          <w:lang w:val="it-IT"/>
        </w:rPr>
      </w:pPr>
      <w:r w:rsidRPr="00DA3939">
        <w:rPr>
          <w:lang w:val="it-IT"/>
        </w:rPr>
        <w:t>Këto dënime administrative, në vartësi nga lloji i kundërvajtjes, shoqërohen edhe me masa administrative parandaluese të parashikuara në ligj.</w:t>
      </w:r>
    </w:p>
    <w:p w:rsidR="00C43A92" w:rsidRPr="00DA3939" w:rsidRDefault="00C43A92" w:rsidP="00C43A92">
      <w:pPr>
        <w:pStyle w:val="Paragrafi"/>
        <w:rPr>
          <w:lang w:val="it-IT"/>
        </w:rPr>
      </w:pPr>
      <w:r w:rsidRPr="00DA3939">
        <w:rPr>
          <w:lang w:val="it-IT"/>
        </w:rPr>
        <w:t>Gjykata, në raste të veçanta, me kërkesën e kundërvajtësit, mund të bëjë zëvendësimin e dënimit me heqje lirie në dënim me gjobë, duke llogaritur një ditë heqje lirie me pagën e të dënuarit për dy ditë pune. Nga kjo e drejtë nuk përfitojnë përsëritësit.</w:t>
      </w:r>
    </w:p>
    <w:p w:rsidR="00C43A92" w:rsidRPr="00DA3939" w:rsidRDefault="00C43A92" w:rsidP="00C43A92">
      <w:pPr>
        <w:pStyle w:val="Paragrafi"/>
        <w:rPr>
          <w:lang w:val="it-IT"/>
        </w:rPr>
      </w:pPr>
    </w:p>
    <w:p w:rsidR="00C43A92" w:rsidRPr="00C43A92" w:rsidRDefault="00C43A92" w:rsidP="00C43A92">
      <w:pPr>
        <w:pStyle w:val="NeniNr"/>
        <w:rPr>
          <w:lang w:val="it-IT"/>
        </w:rPr>
      </w:pPr>
      <w:r w:rsidRPr="00C43A92">
        <w:rPr>
          <w:lang w:val="it-IT"/>
        </w:rPr>
        <w:t>Neni 5</w:t>
      </w:r>
    </w:p>
    <w:p w:rsidR="00C43A92" w:rsidRPr="00DA3939" w:rsidRDefault="00C43A92" w:rsidP="00C43A92">
      <w:pPr>
        <w:pStyle w:val="Paragrafi"/>
        <w:rPr>
          <w:lang w:val="it-IT"/>
        </w:rPr>
      </w:pPr>
    </w:p>
    <w:p w:rsidR="00C43A92" w:rsidRPr="00DA3939" w:rsidRDefault="00C43A92" w:rsidP="00C43A92">
      <w:pPr>
        <w:pStyle w:val="Paragrafi"/>
        <w:rPr>
          <w:lang w:val="it-IT"/>
        </w:rPr>
      </w:pPr>
      <w:r w:rsidRPr="00DA3939">
        <w:rPr>
          <w:lang w:val="it-IT"/>
        </w:rPr>
        <w:t>Dënimi me gjobë për kundërvajtjet e parashikuara në akte të pushtetit lokal nuk mund të jetë më i madh se 10000 lekë.</w:t>
      </w:r>
    </w:p>
    <w:p w:rsidR="00C43A92" w:rsidRPr="00DA3939" w:rsidRDefault="00C43A92" w:rsidP="00C43A92">
      <w:pPr>
        <w:pStyle w:val="Paragrafi"/>
        <w:rPr>
          <w:lang w:val="it-IT"/>
        </w:rPr>
      </w:pPr>
    </w:p>
    <w:p w:rsidR="00C43A92" w:rsidRPr="00C43A92" w:rsidRDefault="00C43A92" w:rsidP="00C43A92">
      <w:pPr>
        <w:pStyle w:val="NeniNr"/>
        <w:rPr>
          <w:lang w:val="it-IT"/>
        </w:rPr>
      </w:pPr>
      <w:r w:rsidRPr="00C43A92">
        <w:rPr>
          <w:lang w:val="it-IT"/>
        </w:rPr>
        <w:t>Neni 6</w:t>
      </w:r>
    </w:p>
    <w:p w:rsidR="00C43A92" w:rsidRPr="00DA3939" w:rsidRDefault="00C43A92" w:rsidP="00C43A92">
      <w:pPr>
        <w:pStyle w:val="Paragrafi"/>
        <w:rPr>
          <w:lang w:val="it-IT"/>
        </w:rPr>
      </w:pPr>
    </w:p>
    <w:p w:rsidR="00C43A92" w:rsidRPr="00DA3939" w:rsidRDefault="00C43A92" w:rsidP="00C43A92">
      <w:pPr>
        <w:pStyle w:val="Paragrafi"/>
        <w:rPr>
          <w:lang w:val="it-IT"/>
        </w:rPr>
      </w:pPr>
      <w:r w:rsidRPr="00DA3939">
        <w:rPr>
          <w:lang w:val="it-IT"/>
        </w:rPr>
        <w:lastRenderedPageBreak/>
        <w:t>Për shkelje të një rëndësie të vogël mund të parashikohet gjobitja e kundërvajtësit në vend me një shumë deri në 1000 lekë.</w:t>
      </w:r>
    </w:p>
    <w:p w:rsidR="00C43A92" w:rsidRPr="00DA3939" w:rsidRDefault="00C43A92" w:rsidP="00C43A92">
      <w:pPr>
        <w:pStyle w:val="Paragrafi"/>
        <w:rPr>
          <w:lang w:val="it-IT"/>
        </w:rPr>
      </w:pPr>
    </w:p>
    <w:p w:rsidR="00C43A92" w:rsidRPr="00C43A92" w:rsidRDefault="00C43A92" w:rsidP="00C43A92">
      <w:pPr>
        <w:pStyle w:val="NeniNr"/>
        <w:rPr>
          <w:lang w:val="it-IT"/>
        </w:rPr>
      </w:pPr>
      <w:r w:rsidRPr="00C43A92">
        <w:rPr>
          <w:lang w:val="it-IT"/>
        </w:rPr>
        <w:t>Neni 7</w:t>
      </w:r>
    </w:p>
    <w:p w:rsidR="00C43A92" w:rsidRPr="00DA3939" w:rsidRDefault="00C43A92" w:rsidP="00C43A92">
      <w:pPr>
        <w:pStyle w:val="Paragrafi"/>
        <w:rPr>
          <w:lang w:val="it-IT"/>
        </w:rPr>
      </w:pPr>
    </w:p>
    <w:p w:rsidR="00C43A92" w:rsidRPr="00DA3939" w:rsidRDefault="00C43A92" w:rsidP="00C43A92">
      <w:pPr>
        <w:pStyle w:val="Paragrafi"/>
        <w:rPr>
          <w:lang w:val="it-IT"/>
        </w:rPr>
      </w:pPr>
      <w:r w:rsidRPr="00DA3939">
        <w:rPr>
          <w:lang w:val="it-IT"/>
        </w:rPr>
        <w:t xml:space="preserve">Sendet që kanë shërbyer ose ishin caktuar si mjet për kryerjen e kundërvajtjes administrative, kalojnë në dobi të shtetit, përveç rasteve kur vërtetohet se ato janë të personave që nuk kanë marrë pjesë në kryerjen e kundërvajtjes administrative. </w:t>
      </w:r>
    </w:p>
    <w:p w:rsidR="00C43A92" w:rsidRPr="00DA3939" w:rsidRDefault="00C43A92" w:rsidP="00C43A92">
      <w:pPr>
        <w:pStyle w:val="Paragrafi"/>
        <w:rPr>
          <w:lang w:val="it-IT"/>
        </w:rPr>
      </w:pPr>
    </w:p>
    <w:p w:rsidR="00C43A92" w:rsidRPr="00DA3939" w:rsidRDefault="00C43A92" w:rsidP="00BF3D2D">
      <w:pPr>
        <w:pStyle w:val="Paragrafi"/>
        <w:ind w:left="3600"/>
        <w:rPr>
          <w:lang w:val="it-IT"/>
        </w:rPr>
      </w:pPr>
      <w:r w:rsidRPr="00DA3939">
        <w:rPr>
          <w:lang w:val="it-IT"/>
        </w:rPr>
        <w:t>Neni 8</w:t>
      </w:r>
    </w:p>
    <w:p w:rsidR="00C43A92" w:rsidRPr="00DA3939" w:rsidRDefault="00C43A92" w:rsidP="00C43A92">
      <w:pPr>
        <w:pStyle w:val="Paragrafi"/>
        <w:rPr>
          <w:lang w:val="it-IT"/>
        </w:rPr>
      </w:pPr>
    </w:p>
    <w:p w:rsidR="00C43A92" w:rsidRPr="00DA3939" w:rsidRDefault="00C43A92" w:rsidP="00C43A92">
      <w:pPr>
        <w:pStyle w:val="Paragrafi"/>
        <w:rPr>
          <w:lang w:val="it-IT"/>
        </w:rPr>
      </w:pPr>
      <w:r w:rsidRPr="00DA3939">
        <w:rPr>
          <w:lang w:val="it-IT"/>
        </w:rPr>
        <w:t>Sendet, të hollat dhe çdo përfitim tjetër pasuror të vëna në dorë nëpërmjet kundërvajtjes administrative, merren dhe kalojnë në dobi të shtetit. Kur marrja e sendit ose e përfitimit tjetër pasuror është e pamundur, kundërvajtësi paguan kundërvleftën e tyre në të holla.</w:t>
      </w:r>
    </w:p>
    <w:p w:rsidR="00C43A92" w:rsidRPr="00DA3939" w:rsidRDefault="00C43A92" w:rsidP="00C43A92">
      <w:pPr>
        <w:pStyle w:val="Paragrafi"/>
        <w:rPr>
          <w:lang w:val="it-IT"/>
        </w:rPr>
      </w:pPr>
    </w:p>
    <w:p w:rsidR="00C43A92" w:rsidRPr="00C43A92" w:rsidRDefault="00C43A92" w:rsidP="00C43A92">
      <w:pPr>
        <w:pStyle w:val="TitulliTitull"/>
        <w:rPr>
          <w:lang w:val="it-IT"/>
        </w:rPr>
      </w:pPr>
      <w:r w:rsidRPr="00C43A92">
        <w:rPr>
          <w:lang w:val="it-IT"/>
        </w:rPr>
        <w:t>MASA ADMINISTRATIVE</w:t>
      </w:r>
    </w:p>
    <w:p w:rsidR="00C43A92" w:rsidRPr="00DA3939" w:rsidRDefault="00C43A92" w:rsidP="00C43A92">
      <w:pPr>
        <w:pStyle w:val="Paragrafi"/>
        <w:rPr>
          <w:lang w:val="it-IT"/>
        </w:rPr>
      </w:pPr>
    </w:p>
    <w:p w:rsidR="00C43A92" w:rsidRPr="00C43A92" w:rsidRDefault="00C43A92" w:rsidP="00C43A92">
      <w:pPr>
        <w:pStyle w:val="NeniNr"/>
        <w:rPr>
          <w:lang w:val="it-IT"/>
        </w:rPr>
      </w:pPr>
      <w:r w:rsidRPr="00C43A92">
        <w:rPr>
          <w:lang w:val="it-IT"/>
        </w:rPr>
        <w:t>Neni 9</w:t>
      </w:r>
    </w:p>
    <w:p w:rsidR="00C43A92" w:rsidRPr="00DA3939" w:rsidRDefault="00C43A92" w:rsidP="00C43A92">
      <w:pPr>
        <w:pStyle w:val="Paragrafi"/>
        <w:rPr>
          <w:lang w:val="it-IT"/>
        </w:rPr>
      </w:pPr>
    </w:p>
    <w:p w:rsidR="00C43A92" w:rsidRPr="00DA3939" w:rsidRDefault="00C43A92" w:rsidP="00C43A92">
      <w:pPr>
        <w:pStyle w:val="Paragrafi"/>
        <w:rPr>
          <w:lang w:val="it-IT"/>
        </w:rPr>
      </w:pPr>
      <w:r w:rsidRPr="00DA3939">
        <w:rPr>
          <w:lang w:val="it-IT"/>
        </w:rPr>
        <w:t xml:space="preserve">Organi që shqyrton kundërvajtjen administrative, në raste të veçanta, kur vëren se personi që e ka kryer atë, mban qëndrim të mirë, tregohet i penduar dhe çmon se dhënia e dënimit adminstrativ nuk është e nevojshme, ka të drejtë ta pushojë çështjen dhe, kur është rasti, të vendosë vetëm për shpërblimin e dëmit. </w:t>
      </w:r>
    </w:p>
    <w:p w:rsidR="00C43A92" w:rsidRPr="00DA3939" w:rsidRDefault="00C43A92" w:rsidP="00C43A92">
      <w:pPr>
        <w:pStyle w:val="Paragrafi"/>
        <w:rPr>
          <w:lang w:val="it-IT"/>
        </w:rPr>
      </w:pPr>
      <w:r w:rsidRPr="00DA3939">
        <w:rPr>
          <w:lang w:val="it-IT"/>
        </w:rPr>
        <w:t>Kur i mituri nën moshën 14 vjeç dhe i mitur në moshën nga 14 deri në 18 vjeç, që është i pazënë në punë, kryen për herë të dytë një kundërvajtje, përgjigjet administrativisht prindi ose kujdestari i tij.</w:t>
      </w:r>
    </w:p>
    <w:p w:rsidR="00C43A92" w:rsidRPr="00DA3939" w:rsidRDefault="00C43A92" w:rsidP="00C43A92">
      <w:pPr>
        <w:pStyle w:val="Paragrafi"/>
        <w:rPr>
          <w:lang w:val="it-IT"/>
        </w:rPr>
      </w:pPr>
    </w:p>
    <w:p w:rsidR="00C43A92" w:rsidRPr="00DA3939" w:rsidRDefault="00C43A92" w:rsidP="00C43A92">
      <w:pPr>
        <w:pStyle w:val="KreuNr"/>
        <w:rPr>
          <w:lang w:val="it-IT"/>
        </w:rPr>
      </w:pPr>
      <w:r w:rsidRPr="00DA3939">
        <w:rPr>
          <w:lang w:val="it-IT"/>
        </w:rPr>
        <w:t>KREU II</w:t>
      </w:r>
    </w:p>
    <w:p w:rsidR="00C43A92" w:rsidRPr="00DA3939" w:rsidRDefault="00C43A92" w:rsidP="00C43A92">
      <w:pPr>
        <w:pStyle w:val="KreuNr"/>
        <w:rPr>
          <w:lang w:val="it-IT"/>
        </w:rPr>
      </w:pPr>
      <w:r w:rsidRPr="00DA3939">
        <w:rPr>
          <w:lang w:val="it-IT"/>
        </w:rPr>
        <w:t>KONSTATIMI E SHQYRTIMI I KUNDËRVAJTJES ADMINISTRATIVE</w:t>
      </w:r>
    </w:p>
    <w:p w:rsidR="00C43A92" w:rsidRPr="00DA3939" w:rsidRDefault="00C43A92" w:rsidP="00C43A92">
      <w:pPr>
        <w:pStyle w:val="Paragrafi"/>
        <w:rPr>
          <w:lang w:val="it-IT"/>
        </w:rPr>
      </w:pPr>
    </w:p>
    <w:p w:rsidR="00C43A92" w:rsidRPr="00C43A92" w:rsidRDefault="00C43A92" w:rsidP="00C43A92">
      <w:pPr>
        <w:pStyle w:val="NeniNr"/>
        <w:rPr>
          <w:lang w:val="it-IT"/>
        </w:rPr>
      </w:pPr>
      <w:r w:rsidRPr="00C43A92">
        <w:rPr>
          <w:lang w:val="it-IT"/>
        </w:rPr>
        <w:t>Neni 10</w:t>
      </w:r>
    </w:p>
    <w:p w:rsidR="00C43A92" w:rsidRPr="00DA3939" w:rsidRDefault="00C43A92" w:rsidP="00C43A92">
      <w:pPr>
        <w:pStyle w:val="Paragrafi"/>
        <w:rPr>
          <w:lang w:val="it-IT"/>
        </w:rPr>
      </w:pPr>
    </w:p>
    <w:p w:rsidR="00C43A92" w:rsidRPr="00DA3939" w:rsidRDefault="00C43A92" w:rsidP="00C43A92">
      <w:pPr>
        <w:pStyle w:val="Paragrafi"/>
        <w:rPr>
          <w:lang w:val="it-IT"/>
        </w:rPr>
      </w:pPr>
      <w:r w:rsidRPr="00DA3939">
        <w:rPr>
          <w:lang w:val="it-IT"/>
        </w:rPr>
        <w:t>Për konstatimin e kundërvajtjes administrative, përveç rasteve kur parashikohet marrja e gjobës në vend, mbahet proçesverbal nga personat e ngarkuar me ligj ose me akte të organeve të pushtetit lokal.</w:t>
      </w:r>
    </w:p>
    <w:p w:rsidR="00C43A92" w:rsidRPr="00DA3939" w:rsidRDefault="00C43A92" w:rsidP="00C43A92">
      <w:pPr>
        <w:pStyle w:val="Paragrafi"/>
        <w:rPr>
          <w:lang w:val="it-IT"/>
        </w:rPr>
      </w:pPr>
      <w:r w:rsidRPr="00DA3939">
        <w:rPr>
          <w:lang w:val="it-IT"/>
        </w:rPr>
        <w:t>Procesverbali mbahet në vendin e kryerjes së kundërvajtjes dhe në kohën e konstatimit të saj, si rregull në prani të kundërvajtësit dhe të dëshmitarëve të pranishëm. Në procesverbal shënohen identiteti i kundërvajtësit dhe lloji i kundërvajtjes që nënshkruhet nga përpiluesi, kundërvajtësi dhe dëshmitarët e pranishëm, në rast se ka. Procesverbali i dërgohet menjëherë organit që është kompetent për shqyrtimin e kundërvajtjeve.</w:t>
      </w:r>
    </w:p>
    <w:p w:rsidR="00C43A92" w:rsidRPr="00DA3939" w:rsidRDefault="00C43A92" w:rsidP="00C43A92">
      <w:pPr>
        <w:pStyle w:val="Paragrafi"/>
        <w:rPr>
          <w:lang w:val="it-IT"/>
        </w:rPr>
      </w:pPr>
    </w:p>
    <w:p w:rsidR="00C43A92" w:rsidRPr="00C43A92" w:rsidRDefault="00C43A92" w:rsidP="00C43A92">
      <w:pPr>
        <w:pStyle w:val="NeniNr"/>
        <w:rPr>
          <w:lang w:val="it-IT"/>
        </w:rPr>
      </w:pPr>
      <w:r w:rsidRPr="00C43A92">
        <w:rPr>
          <w:lang w:val="it-IT"/>
        </w:rPr>
        <w:t>Neni 11</w:t>
      </w:r>
    </w:p>
    <w:p w:rsidR="00C43A92" w:rsidRPr="00DA3939" w:rsidRDefault="00C43A92" w:rsidP="00C43A92">
      <w:pPr>
        <w:pStyle w:val="Paragrafi"/>
        <w:rPr>
          <w:lang w:val="it-IT"/>
        </w:rPr>
      </w:pPr>
    </w:p>
    <w:p w:rsidR="00C43A92" w:rsidRPr="00DA3939" w:rsidRDefault="00C43A92" w:rsidP="00C43A92">
      <w:pPr>
        <w:pStyle w:val="Paragrafi"/>
        <w:rPr>
          <w:lang w:val="it-IT"/>
        </w:rPr>
      </w:pPr>
      <w:r w:rsidRPr="00DA3939">
        <w:rPr>
          <w:lang w:val="it-IT"/>
        </w:rPr>
        <w:t>Kundërvajtjet administrative shqyrtohen sipas rastit nga organi përkatës i administratës shtetërore, ose nga gjykata në territorin e të cilëve është kryer kundërvajtja.</w:t>
      </w:r>
    </w:p>
    <w:p w:rsidR="00C43A92" w:rsidRPr="00DA3939" w:rsidRDefault="00C43A92" w:rsidP="00C43A92">
      <w:pPr>
        <w:pStyle w:val="Paragrafi"/>
        <w:rPr>
          <w:lang w:val="it-IT"/>
        </w:rPr>
      </w:pPr>
      <w:r w:rsidRPr="00DA3939">
        <w:rPr>
          <w:lang w:val="it-IT"/>
        </w:rPr>
        <w:t>Organi që shqyrton kundërvajtjen, kur çmon se shqyrtimi i kundërvajtjes mund të bëhet më me lehtësi, ka të drejtë t'ia dërgojë procesverbalin organit të vendbanimit të kundërvajtësit.</w:t>
      </w:r>
    </w:p>
    <w:p w:rsidR="00C43A92" w:rsidRPr="00DA3939" w:rsidRDefault="00C43A92" w:rsidP="00C43A92">
      <w:pPr>
        <w:pStyle w:val="Paragrafi"/>
        <w:rPr>
          <w:lang w:val="it-IT"/>
        </w:rPr>
      </w:pPr>
    </w:p>
    <w:p w:rsidR="00C43A92" w:rsidRPr="00C43A92" w:rsidRDefault="00C43A92" w:rsidP="00C43A92">
      <w:pPr>
        <w:pStyle w:val="NeniNr"/>
        <w:rPr>
          <w:lang w:val="it-IT"/>
        </w:rPr>
      </w:pPr>
      <w:r w:rsidRPr="00C43A92">
        <w:rPr>
          <w:lang w:val="it-IT"/>
        </w:rPr>
        <w:t>Neni 12</w:t>
      </w:r>
    </w:p>
    <w:p w:rsidR="00C43A92" w:rsidRPr="00DA3939" w:rsidRDefault="00C43A92" w:rsidP="00C43A92">
      <w:pPr>
        <w:pStyle w:val="Paragrafi"/>
        <w:rPr>
          <w:lang w:val="it-IT"/>
        </w:rPr>
      </w:pPr>
    </w:p>
    <w:p w:rsidR="00C43A92" w:rsidRPr="00DA3939" w:rsidRDefault="00C43A92" w:rsidP="00C43A92">
      <w:pPr>
        <w:pStyle w:val="Paragrafi"/>
        <w:rPr>
          <w:lang w:val="it-IT"/>
        </w:rPr>
      </w:pPr>
      <w:r w:rsidRPr="00DA3939">
        <w:rPr>
          <w:lang w:val="it-IT"/>
        </w:rPr>
        <w:t>Shqyrtimi i kundërvajtjes administrative bëhet në prani të kundërvajtësit. Kur vërtetohet se ai ka marrë dijeni dhe nuk ka shkaqe justifikuese për mosparaqitje, shqyrtimi mund të bëhet edhe në mungesë.</w:t>
      </w:r>
    </w:p>
    <w:p w:rsidR="00C43A92" w:rsidRPr="00DA3939" w:rsidRDefault="00C43A92" w:rsidP="00C43A92">
      <w:pPr>
        <w:pStyle w:val="Paragrafi"/>
        <w:rPr>
          <w:lang w:val="it-IT"/>
        </w:rPr>
      </w:pPr>
    </w:p>
    <w:p w:rsidR="00C43A92" w:rsidRPr="00C43A92" w:rsidRDefault="00C43A92" w:rsidP="00C43A92">
      <w:pPr>
        <w:pStyle w:val="NeniNr"/>
        <w:rPr>
          <w:lang w:val="it-IT"/>
        </w:rPr>
      </w:pPr>
      <w:r w:rsidRPr="00C43A92">
        <w:rPr>
          <w:lang w:val="it-IT"/>
        </w:rPr>
        <w:lastRenderedPageBreak/>
        <w:t>Neni 13</w:t>
      </w:r>
    </w:p>
    <w:p w:rsidR="00C43A92" w:rsidRPr="00DA3939" w:rsidRDefault="00C43A92" w:rsidP="00C43A92">
      <w:pPr>
        <w:pStyle w:val="Paragrafi"/>
        <w:rPr>
          <w:lang w:val="it-IT"/>
        </w:rPr>
      </w:pPr>
    </w:p>
    <w:p w:rsidR="00C43A92" w:rsidRPr="00DA3939" w:rsidRDefault="00C43A92" w:rsidP="00C43A92">
      <w:pPr>
        <w:pStyle w:val="Paragrafi"/>
        <w:rPr>
          <w:lang w:val="it-IT"/>
        </w:rPr>
      </w:pPr>
      <w:r w:rsidRPr="00DA3939">
        <w:rPr>
          <w:lang w:val="it-IT"/>
        </w:rPr>
        <w:t>Përbërja e organit administrativ që shqyrton kundërvajtjen, caktohet në dispozitat që e parashikojnë atë.</w:t>
      </w:r>
    </w:p>
    <w:p w:rsidR="00C43A92" w:rsidRPr="00DA3939" w:rsidRDefault="00C43A92" w:rsidP="00C43A92">
      <w:pPr>
        <w:pStyle w:val="Paragrafi"/>
        <w:rPr>
          <w:lang w:val="it-IT"/>
        </w:rPr>
      </w:pPr>
    </w:p>
    <w:p w:rsidR="00C43A92" w:rsidRPr="00C43A92" w:rsidRDefault="00C43A92" w:rsidP="00C43A92">
      <w:pPr>
        <w:pStyle w:val="NeniNr"/>
        <w:rPr>
          <w:lang w:val="it-IT"/>
        </w:rPr>
      </w:pPr>
      <w:r w:rsidRPr="00C43A92">
        <w:rPr>
          <w:lang w:val="it-IT"/>
        </w:rPr>
        <w:t>Neni 14</w:t>
      </w:r>
    </w:p>
    <w:p w:rsidR="00C43A92" w:rsidRPr="00DA3939" w:rsidRDefault="00C43A92" w:rsidP="00C43A92">
      <w:pPr>
        <w:pStyle w:val="Paragrafi"/>
        <w:rPr>
          <w:lang w:val="it-IT"/>
        </w:rPr>
      </w:pPr>
    </w:p>
    <w:p w:rsidR="00C43A92" w:rsidRPr="00DA3939" w:rsidRDefault="00C43A92" w:rsidP="00C43A92">
      <w:pPr>
        <w:pStyle w:val="Paragrafi"/>
        <w:rPr>
          <w:lang w:val="it-IT"/>
        </w:rPr>
      </w:pPr>
      <w:r w:rsidRPr="00DA3939">
        <w:rPr>
          <w:lang w:val="it-IT"/>
        </w:rPr>
        <w:t>Shqyrtimi i kundërvajtjes administrative bëhet brenda 15 ditëve nga data e konstatimit të saj, por jo më vonë se 2 muaj pas kryerjes.</w:t>
      </w:r>
    </w:p>
    <w:p w:rsidR="00C43A92" w:rsidRPr="00DA3939" w:rsidRDefault="00C43A92" w:rsidP="00C43A92">
      <w:pPr>
        <w:pStyle w:val="Paragrafi"/>
        <w:rPr>
          <w:lang w:val="it-IT"/>
        </w:rPr>
      </w:pPr>
    </w:p>
    <w:p w:rsidR="00C43A92" w:rsidRPr="00C43A92" w:rsidRDefault="00C43A92" w:rsidP="00C43A92">
      <w:pPr>
        <w:pStyle w:val="NeniNr"/>
        <w:rPr>
          <w:lang w:val="it-IT"/>
        </w:rPr>
      </w:pPr>
      <w:r w:rsidRPr="00C43A92">
        <w:rPr>
          <w:lang w:val="it-IT"/>
        </w:rPr>
        <w:t>Neni 15</w:t>
      </w:r>
    </w:p>
    <w:p w:rsidR="00C43A92" w:rsidRPr="00DA3939" w:rsidRDefault="00C43A92" w:rsidP="00C43A92">
      <w:pPr>
        <w:pStyle w:val="Paragrafi"/>
        <w:rPr>
          <w:lang w:val="it-IT"/>
        </w:rPr>
      </w:pPr>
    </w:p>
    <w:p w:rsidR="00C43A92" w:rsidRPr="00DA3939" w:rsidRDefault="00C43A92" w:rsidP="00C43A92">
      <w:pPr>
        <w:pStyle w:val="Paragrafi"/>
        <w:rPr>
          <w:lang w:val="it-IT"/>
        </w:rPr>
      </w:pPr>
      <w:r w:rsidRPr="00DA3939">
        <w:rPr>
          <w:lang w:val="it-IT"/>
        </w:rPr>
        <w:t>Në zgjidhjen e llojit të dënimit dhe në caktimin e masës së tij organi që shqyrton kundërvajtjen administrative, duhet të marrë parasysh rrethanat, rëndësinë e shhkeljes, sjelljen e kundërvajtësit dhe kushtet familjare të tij.</w:t>
      </w:r>
    </w:p>
    <w:p w:rsidR="00C43A92" w:rsidRPr="00C43A92" w:rsidRDefault="00C43A92" w:rsidP="00C43A92">
      <w:pPr>
        <w:pStyle w:val="NeniNr"/>
        <w:rPr>
          <w:lang w:val="it-IT"/>
        </w:rPr>
      </w:pPr>
      <w:r w:rsidRPr="00C43A92">
        <w:rPr>
          <w:lang w:val="it-IT"/>
        </w:rPr>
        <w:t>Neni 16</w:t>
      </w:r>
    </w:p>
    <w:p w:rsidR="00C43A92" w:rsidRPr="00DA3939" w:rsidRDefault="00C43A92" w:rsidP="00C43A92">
      <w:pPr>
        <w:pStyle w:val="Paragrafi"/>
        <w:rPr>
          <w:lang w:val="it-IT"/>
        </w:rPr>
      </w:pPr>
    </w:p>
    <w:p w:rsidR="00C43A92" w:rsidRPr="00DA3939" w:rsidRDefault="00C43A92" w:rsidP="00C43A92">
      <w:pPr>
        <w:pStyle w:val="Paragrafi"/>
        <w:rPr>
          <w:lang w:val="it-IT"/>
        </w:rPr>
      </w:pPr>
      <w:r w:rsidRPr="00DA3939">
        <w:rPr>
          <w:lang w:val="it-IT"/>
        </w:rPr>
        <w:t>Së bashku me kundërvajtjen administrative, kur është rasti shqyrtohet edhe shpërblimi i dëmit të shkaktuar nga kundërvajtësi.</w:t>
      </w:r>
    </w:p>
    <w:p w:rsidR="00C43A92" w:rsidRPr="00DA3939" w:rsidRDefault="00C43A92" w:rsidP="00C43A92">
      <w:pPr>
        <w:pStyle w:val="Paragrafi"/>
        <w:rPr>
          <w:lang w:val="it-IT"/>
        </w:rPr>
      </w:pPr>
    </w:p>
    <w:p w:rsidR="00C43A92" w:rsidRPr="00C43A92" w:rsidRDefault="00C43A92" w:rsidP="00C43A92">
      <w:pPr>
        <w:pStyle w:val="NeniNr"/>
        <w:rPr>
          <w:lang w:val="it-IT"/>
        </w:rPr>
      </w:pPr>
      <w:r w:rsidRPr="00C43A92">
        <w:rPr>
          <w:lang w:val="it-IT"/>
        </w:rPr>
        <w:t>Neni 17</w:t>
      </w:r>
    </w:p>
    <w:p w:rsidR="00C43A92" w:rsidRPr="00DA3939" w:rsidRDefault="00C43A92" w:rsidP="00C43A92">
      <w:pPr>
        <w:pStyle w:val="Paragrafi"/>
        <w:rPr>
          <w:lang w:val="it-IT"/>
        </w:rPr>
      </w:pPr>
    </w:p>
    <w:p w:rsidR="00C43A92" w:rsidRPr="00DA3939" w:rsidRDefault="00C43A92" w:rsidP="00C43A92">
      <w:pPr>
        <w:pStyle w:val="Paragrafi"/>
        <w:rPr>
          <w:lang w:val="it-IT"/>
        </w:rPr>
      </w:pPr>
      <w:r w:rsidRPr="00DA3939">
        <w:rPr>
          <w:lang w:val="it-IT"/>
        </w:rPr>
        <w:t>Në vendimin e dënimit përmendet identiteti i kundërvajtësit, shkelja e kryer, dënimi i dhënë, masat administrative, sendet e marra dhe, kur është rasti, edhe detyrimi për shpërblimin e dëmit.</w:t>
      </w:r>
    </w:p>
    <w:p w:rsidR="00C43A92" w:rsidRPr="00DA3939" w:rsidRDefault="00C43A92" w:rsidP="00C43A92">
      <w:pPr>
        <w:pStyle w:val="Paragrafi"/>
        <w:rPr>
          <w:lang w:val="it-IT"/>
        </w:rPr>
      </w:pPr>
    </w:p>
    <w:p w:rsidR="00C43A92" w:rsidRPr="00C43A92" w:rsidRDefault="00C43A92" w:rsidP="00C43A92">
      <w:pPr>
        <w:pStyle w:val="NeniNr"/>
        <w:rPr>
          <w:lang w:val="it-IT"/>
        </w:rPr>
      </w:pPr>
      <w:r w:rsidRPr="00C43A92">
        <w:rPr>
          <w:lang w:val="it-IT"/>
        </w:rPr>
        <w:t>Neni 18</w:t>
      </w:r>
    </w:p>
    <w:p w:rsidR="00C43A92" w:rsidRPr="00DA3939" w:rsidRDefault="00C43A92" w:rsidP="00C43A92">
      <w:pPr>
        <w:pStyle w:val="Paragrafi"/>
        <w:rPr>
          <w:lang w:val="it-IT"/>
        </w:rPr>
      </w:pPr>
    </w:p>
    <w:p w:rsidR="00C43A92" w:rsidRPr="00DA3939" w:rsidRDefault="00C43A92" w:rsidP="00C43A92">
      <w:pPr>
        <w:pStyle w:val="Paragrafi"/>
        <w:rPr>
          <w:lang w:val="it-IT"/>
        </w:rPr>
      </w:pPr>
      <w:r w:rsidRPr="00DA3939">
        <w:rPr>
          <w:lang w:val="it-IT"/>
        </w:rPr>
        <w:t>Kundër vendimit të dënimit nga organi administrativ mund të bëhet ankim ose protestë brenda 5 ditëve nga dita e shpalljes ose njoftimit në gjykatën e rrethit ku është kryer kundërvajtja, vendimi i të cilës është i formës së prerë.</w:t>
      </w:r>
    </w:p>
    <w:p w:rsidR="00C43A92" w:rsidRPr="00DA3939" w:rsidRDefault="00C43A92" w:rsidP="00C43A92">
      <w:pPr>
        <w:pStyle w:val="Paragrafi"/>
        <w:rPr>
          <w:lang w:val="it-IT"/>
        </w:rPr>
      </w:pPr>
      <w:r w:rsidRPr="00DA3939">
        <w:rPr>
          <w:lang w:val="it-IT"/>
        </w:rPr>
        <w:t>Gjykata që shqyrton ankim ose protestën vendos lënien në fuqi të vendimit, ndryshimin e tij, pushimin e çështjes ose e prish dhe e gjykon vetë çështjen.</w:t>
      </w:r>
    </w:p>
    <w:p w:rsidR="00C43A92" w:rsidRPr="00DA3939" w:rsidRDefault="00C43A92" w:rsidP="00C43A92">
      <w:pPr>
        <w:pStyle w:val="Paragrafi"/>
        <w:rPr>
          <w:lang w:val="it-IT"/>
        </w:rPr>
      </w:pPr>
      <w:r w:rsidRPr="00DA3939">
        <w:rPr>
          <w:lang w:val="it-IT"/>
        </w:rPr>
        <w:t>Kur dënimi jepet nga gjykata e rrethit, ankimi bëhet në gjykatën e apelit.</w:t>
      </w:r>
    </w:p>
    <w:p w:rsidR="00C43A92" w:rsidRPr="00DA3939" w:rsidRDefault="00C43A92" w:rsidP="00C43A92">
      <w:pPr>
        <w:pStyle w:val="Paragrafi"/>
        <w:rPr>
          <w:lang w:val="it-IT"/>
        </w:rPr>
      </w:pPr>
    </w:p>
    <w:p w:rsidR="00C43A92" w:rsidRPr="00DA3939" w:rsidRDefault="00C43A92" w:rsidP="00C43A92">
      <w:pPr>
        <w:pStyle w:val="Paragrafi"/>
        <w:rPr>
          <w:lang w:val="it-IT"/>
        </w:rPr>
      </w:pPr>
    </w:p>
    <w:p w:rsidR="00C43A92" w:rsidRPr="00C43A92" w:rsidRDefault="00C43A92" w:rsidP="00C43A92">
      <w:pPr>
        <w:pStyle w:val="TitulliTitull"/>
        <w:rPr>
          <w:lang w:val="it-IT"/>
        </w:rPr>
      </w:pPr>
      <w:r w:rsidRPr="00C43A92">
        <w:rPr>
          <w:lang w:val="it-IT"/>
        </w:rPr>
        <w:t>EKZEKUTIMI I VENDIMEVE</w:t>
      </w:r>
    </w:p>
    <w:p w:rsidR="00C43A92" w:rsidRPr="00DA3939" w:rsidRDefault="00C43A92" w:rsidP="00C43A92">
      <w:pPr>
        <w:pStyle w:val="Paragrafi"/>
        <w:rPr>
          <w:lang w:val="it-IT"/>
        </w:rPr>
      </w:pPr>
    </w:p>
    <w:p w:rsidR="00C43A92" w:rsidRPr="00C43A92" w:rsidRDefault="00C43A92" w:rsidP="00C43A92">
      <w:pPr>
        <w:pStyle w:val="NeniNr"/>
        <w:rPr>
          <w:lang w:val="it-IT"/>
        </w:rPr>
      </w:pPr>
      <w:r w:rsidRPr="00C43A92">
        <w:rPr>
          <w:lang w:val="it-IT"/>
        </w:rPr>
        <w:t>Neni 19</w:t>
      </w:r>
    </w:p>
    <w:p w:rsidR="00C43A92" w:rsidRPr="00DA3939" w:rsidRDefault="00C43A92" w:rsidP="00C43A92">
      <w:pPr>
        <w:pStyle w:val="Paragrafi"/>
        <w:rPr>
          <w:lang w:val="it-IT"/>
        </w:rPr>
      </w:pPr>
    </w:p>
    <w:p w:rsidR="00C43A92" w:rsidRPr="00DA3939" w:rsidRDefault="00C43A92" w:rsidP="00C43A92">
      <w:pPr>
        <w:pStyle w:val="Paragrafi"/>
        <w:rPr>
          <w:lang w:val="it-IT"/>
        </w:rPr>
      </w:pPr>
      <w:r w:rsidRPr="00DA3939">
        <w:rPr>
          <w:lang w:val="it-IT"/>
        </w:rPr>
        <w:t>Gjoba, të ardhurat që merren sipas neneve 6 e 7 të këtij ligji dhe shpërblimi i dëmit paguhen nga kundërvajtësi brenda 5 ditëve nga dita që vendimi ka marrë formën e prerë. Pas kalimit të këtij afati, për çdo ditëvonesë, paguhet kamatë 2 për qind deri në një muaj. Kur edhe pas këtij afati nuk paguhet, zbatimi bëhet nëpërmjet qendrës së punës së kundërvajtësit, duke përfshirë edhe punëdhënësit privatë. Kur gjoba nuk paguhet ose nuk nxirret dot nga paga, zbatohet ligji për nxjerrjen e të ardhurave shtetërore.</w:t>
      </w:r>
    </w:p>
    <w:p w:rsidR="00C43A92" w:rsidRPr="00DA3939" w:rsidRDefault="00C43A92" w:rsidP="00C43A92">
      <w:pPr>
        <w:pStyle w:val="Paragrafi"/>
        <w:rPr>
          <w:lang w:val="it-IT"/>
        </w:rPr>
      </w:pPr>
    </w:p>
    <w:p w:rsidR="00C43A92" w:rsidRPr="00C43A92" w:rsidRDefault="00C43A92" w:rsidP="00C43A92">
      <w:pPr>
        <w:pStyle w:val="NeniNr"/>
        <w:rPr>
          <w:lang w:val="it-IT"/>
        </w:rPr>
      </w:pPr>
      <w:r w:rsidRPr="00C43A92">
        <w:rPr>
          <w:lang w:val="it-IT"/>
        </w:rPr>
        <w:t>Neni 20</w:t>
      </w:r>
    </w:p>
    <w:p w:rsidR="00C43A92" w:rsidRPr="00DA3939" w:rsidRDefault="00C43A92" w:rsidP="00C43A92">
      <w:pPr>
        <w:pStyle w:val="Paragrafi"/>
        <w:rPr>
          <w:lang w:val="it-IT"/>
        </w:rPr>
      </w:pPr>
    </w:p>
    <w:p w:rsidR="00C43A92" w:rsidRPr="00DA3939" w:rsidRDefault="00C43A92" w:rsidP="00C43A92">
      <w:pPr>
        <w:pStyle w:val="Paragrafi"/>
        <w:rPr>
          <w:lang w:val="it-IT"/>
        </w:rPr>
      </w:pPr>
      <w:r w:rsidRPr="00DA3939">
        <w:rPr>
          <w:lang w:val="it-IT"/>
        </w:rPr>
        <w:t>Gjobat dhe të ardhurat e vjela sipas neneve 6 e 7 të këtij ligji kalojnë në buxhetin e shtetit, përveç rasteve kur rrjedhin nga kundërvajtje të miratuara nga organet kolegjiale të pushtetit lokal, nga të cilat 85% kalojnë në favor të buxhetit lokal dhe 15% në favor të buxhetit të shtetit.</w:t>
      </w:r>
    </w:p>
    <w:p w:rsidR="00C43A92" w:rsidRPr="00DA3939" w:rsidRDefault="00C43A92" w:rsidP="00C43A92">
      <w:pPr>
        <w:pStyle w:val="Paragrafi"/>
        <w:rPr>
          <w:lang w:val="it-IT"/>
        </w:rPr>
      </w:pPr>
    </w:p>
    <w:p w:rsidR="00C43A92" w:rsidRPr="00C43A92" w:rsidRDefault="00C43A92" w:rsidP="00C43A92">
      <w:pPr>
        <w:pStyle w:val="NeniNr"/>
        <w:rPr>
          <w:lang w:val="it-IT"/>
        </w:rPr>
      </w:pPr>
      <w:r w:rsidRPr="00C43A92">
        <w:rPr>
          <w:lang w:val="it-IT"/>
        </w:rPr>
        <w:t>Neni 21</w:t>
      </w:r>
    </w:p>
    <w:p w:rsidR="00C43A92" w:rsidRPr="00DA3939" w:rsidRDefault="00C43A92" w:rsidP="00C43A92">
      <w:pPr>
        <w:pStyle w:val="Paragrafi"/>
        <w:rPr>
          <w:lang w:val="it-IT"/>
        </w:rPr>
      </w:pPr>
    </w:p>
    <w:p w:rsidR="00C43A92" w:rsidRPr="00DA3939" w:rsidRDefault="00C43A92" w:rsidP="00C43A92">
      <w:pPr>
        <w:pStyle w:val="Paragrafi"/>
        <w:rPr>
          <w:lang w:val="it-IT"/>
        </w:rPr>
      </w:pPr>
      <w:r w:rsidRPr="00DA3939">
        <w:rPr>
          <w:lang w:val="it-IT"/>
        </w:rPr>
        <w:t xml:space="preserve">Zbatimi i dënimit me gjobë fikse bëhet në vend nga personi i ngarkuar për këtë qëllim. Kur </w:t>
      </w:r>
      <w:r w:rsidRPr="00DA3939">
        <w:rPr>
          <w:lang w:val="it-IT"/>
        </w:rPr>
        <w:lastRenderedPageBreak/>
        <w:t>zbatimi bëhet i pamundur, mbahet procesverbal dhe gjoba vilet në përputhje me nenet 19 dhe 20 të këtij ligji.</w:t>
      </w:r>
    </w:p>
    <w:p w:rsidR="00C43A92" w:rsidRPr="00DA3939" w:rsidRDefault="00C43A92" w:rsidP="00C43A92">
      <w:pPr>
        <w:pStyle w:val="Paragrafi"/>
        <w:rPr>
          <w:lang w:val="it-IT"/>
        </w:rPr>
      </w:pPr>
    </w:p>
    <w:p w:rsidR="00C43A92" w:rsidRPr="00DA3939" w:rsidRDefault="00C43A92" w:rsidP="00C43A92">
      <w:pPr>
        <w:pStyle w:val="Paragrafi"/>
        <w:rPr>
          <w:lang w:val="it-IT"/>
        </w:rPr>
      </w:pPr>
    </w:p>
    <w:p w:rsidR="00C43A92" w:rsidRPr="00C43A92" w:rsidRDefault="00C43A92" w:rsidP="00C43A92">
      <w:pPr>
        <w:pStyle w:val="NeniNr"/>
        <w:rPr>
          <w:lang w:val="it-IT"/>
        </w:rPr>
      </w:pPr>
      <w:r w:rsidRPr="00C43A92">
        <w:rPr>
          <w:lang w:val="it-IT"/>
        </w:rPr>
        <w:t>Neni 22</w:t>
      </w:r>
    </w:p>
    <w:p w:rsidR="00C43A92" w:rsidRPr="00DA3939" w:rsidRDefault="00C43A92" w:rsidP="00C43A92">
      <w:pPr>
        <w:pStyle w:val="Paragrafi"/>
        <w:rPr>
          <w:lang w:val="it-IT"/>
        </w:rPr>
      </w:pPr>
    </w:p>
    <w:p w:rsidR="00C43A92" w:rsidRPr="00DA3939" w:rsidRDefault="00C43A92" w:rsidP="00C43A92">
      <w:pPr>
        <w:pStyle w:val="Paragrafi"/>
        <w:rPr>
          <w:lang w:val="it-IT"/>
        </w:rPr>
      </w:pPr>
      <w:r w:rsidRPr="00DA3939">
        <w:rPr>
          <w:lang w:val="it-IT"/>
        </w:rPr>
        <w:t>Dënimi me heqje të lirisë zbatohet nga organet përkatëse të rendit publik.</w:t>
      </w:r>
    </w:p>
    <w:p w:rsidR="00C43A92" w:rsidRPr="00DA3939" w:rsidRDefault="00C43A92" w:rsidP="00C43A92">
      <w:pPr>
        <w:pStyle w:val="Paragrafi"/>
        <w:rPr>
          <w:lang w:val="it-IT"/>
        </w:rPr>
      </w:pPr>
    </w:p>
    <w:p w:rsidR="00C43A92" w:rsidRPr="00C43A92" w:rsidRDefault="00C43A92" w:rsidP="00C43A92">
      <w:pPr>
        <w:pStyle w:val="NeniNr"/>
        <w:rPr>
          <w:lang w:val="it-IT"/>
        </w:rPr>
      </w:pPr>
      <w:r w:rsidRPr="00C43A92">
        <w:rPr>
          <w:lang w:val="it-IT"/>
        </w:rPr>
        <w:t>Neni 23</w:t>
      </w:r>
    </w:p>
    <w:p w:rsidR="00C43A92" w:rsidRPr="00DA3939" w:rsidRDefault="00C43A92" w:rsidP="00C43A92">
      <w:pPr>
        <w:pStyle w:val="Paragrafi"/>
        <w:rPr>
          <w:lang w:val="it-IT"/>
        </w:rPr>
      </w:pPr>
    </w:p>
    <w:p w:rsidR="00C43A92" w:rsidRPr="00DA3939" w:rsidRDefault="00C43A92" w:rsidP="00C43A92">
      <w:pPr>
        <w:pStyle w:val="Paragrafi"/>
        <w:rPr>
          <w:lang w:val="it-IT"/>
        </w:rPr>
      </w:pPr>
      <w:r w:rsidRPr="00DA3939">
        <w:rPr>
          <w:lang w:val="it-IT"/>
        </w:rPr>
        <w:t>Dënimet për kundërvajtjet administrative nuk mund të ekzekutohen me kalimin e një viti nga data e dhënies së tyre.</w:t>
      </w:r>
    </w:p>
    <w:p w:rsidR="00C43A92" w:rsidRPr="00DA3939" w:rsidRDefault="00C43A92" w:rsidP="00C43A92">
      <w:pPr>
        <w:pStyle w:val="Paragrafi"/>
        <w:rPr>
          <w:lang w:val="it-IT"/>
        </w:rPr>
      </w:pPr>
    </w:p>
    <w:p w:rsidR="00C43A92" w:rsidRPr="00C43A92" w:rsidRDefault="00C43A92" w:rsidP="00C43A92">
      <w:pPr>
        <w:pStyle w:val="NeniNr"/>
        <w:rPr>
          <w:lang w:val="it-IT"/>
        </w:rPr>
      </w:pPr>
      <w:r w:rsidRPr="00C43A92">
        <w:rPr>
          <w:lang w:val="it-IT"/>
        </w:rPr>
        <w:t>Neni 24</w:t>
      </w:r>
    </w:p>
    <w:p w:rsidR="00C43A92" w:rsidRPr="00DA3939" w:rsidRDefault="00C43A92" w:rsidP="00C43A92">
      <w:pPr>
        <w:pStyle w:val="Paragrafi"/>
        <w:rPr>
          <w:lang w:val="it-IT"/>
        </w:rPr>
      </w:pPr>
    </w:p>
    <w:p w:rsidR="00C43A92" w:rsidRPr="00DA3939" w:rsidRDefault="00C43A92" w:rsidP="00C43A92">
      <w:pPr>
        <w:pStyle w:val="Paragrafi"/>
        <w:rPr>
          <w:lang w:val="it-IT"/>
        </w:rPr>
      </w:pPr>
      <w:r w:rsidRPr="00DA3939">
        <w:rPr>
          <w:lang w:val="it-IT"/>
        </w:rPr>
        <w:t>Kundërvajtësi që pas kalimit të një viti nga data e dhënies së dënimit nuk ka kryer kundërvajtje tjetër administrative, quhet i padënuar administrativisht.</w:t>
      </w:r>
    </w:p>
    <w:p w:rsidR="00C43A92" w:rsidRPr="00DA3939" w:rsidRDefault="00C43A92" w:rsidP="00C43A92">
      <w:pPr>
        <w:pStyle w:val="Paragrafi"/>
        <w:rPr>
          <w:lang w:val="it-IT"/>
        </w:rPr>
      </w:pPr>
    </w:p>
    <w:p w:rsidR="00C43A92" w:rsidRPr="00C43A92" w:rsidRDefault="00C43A92" w:rsidP="00C43A92">
      <w:pPr>
        <w:pStyle w:val="NeniNr"/>
        <w:rPr>
          <w:lang w:val="it-IT"/>
        </w:rPr>
      </w:pPr>
      <w:r w:rsidRPr="00C43A92">
        <w:rPr>
          <w:lang w:val="it-IT"/>
        </w:rPr>
        <w:t>Neni 25</w:t>
      </w:r>
    </w:p>
    <w:p w:rsidR="00C43A92" w:rsidRPr="00DA3939" w:rsidRDefault="00C43A92" w:rsidP="00C43A92">
      <w:pPr>
        <w:pStyle w:val="Paragrafi"/>
        <w:rPr>
          <w:lang w:val="it-IT"/>
        </w:rPr>
      </w:pPr>
    </w:p>
    <w:p w:rsidR="00C43A92" w:rsidRPr="00DA3939" w:rsidRDefault="00C43A92" w:rsidP="00C43A92">
      <w:pPr>
        <w:pStyle w:val="Paragrafi"/>
        <w:rPr>
          <w:lang w:val="it-IT"/>
        </w:rPr>
      </w:pPr>
      <w:r w:rsidRPr="00DA3939">
        <w:rPr>
          <w:lang w:val="it-IT"/>
        </w:rPr>
        <w:t>Kundërvajtjet e vërejtura deri në hyrjen në fuqi të këtij ligji të shqyrtohen sipas dispozitave që kanë qenë në fuqi në kohën e kryerjes së tyre.</w:t>
      </w:r>
    </w:p>
    <w:p w:rsidR="00C43A92" w:rsidRPr="00DA3939" w:rsidRDefault="00C43A92" w:rsidP="00C43A92">
      <w:pPr>
        <w:pStyle w:val="Paragrafi"/>
        <w:rPr>
          <w:lang w:val="it-IT"/>
        </w:rPr>
      </w:pPr>
    </w:p>
    <w:p w:rsidR="00C43A92" w:rsidRPr="00920CA5" w:rsidRDefault="00C43A92" w:rsidP="00C43A92">
      <w:pPr>
        <w:pStyle w:val="NeniNr"/>
      </w:pPr>
      <w:r w:rsidRPr="00920CA5">
        <w:t>Neni 26</w:t>
      </w:r>
    </w:p>
    <w:p w:rsidR="00C43A92" w:rsidRPr="00920CA5" w:rsidRDefault="00C43A92" w:rsidP="00C43A92">
      <w:pPr>
        <w:pStyle w:val="Paragrafi"/>
      </w:pPr>
    </w:p>
    <w:p w:rsidR="00C43A92" w:rsidRPr="00920CA5" w:rsidRDefault="00C43A92" w:rsidP="00C43A92">
      <w:pPr>
        <w:pStyle w:val="Paragrafi"/>
      </w:pPr>
      <w:r w:rsidRPr="00920CA5">
        <w:t>Ligji nr.6070, datë 25.12.1979 "Për kundërvajtjet administrative", shfuqizohet.</w:t>
      </w:r>
    </w:p>
    <w:p w:rsidR="00C43A92" w:rsidRPr="00920CA5" w:rsidRDefault="00C43A92" w:rsidP="00C43A92">
      <w:pPr>
        <w:pStyle w:val="Paragrafi"/>
      </w:pPr>
    </w:p>
    <w:p w:rsidR="00C43A92" w:rsidRPr="00920CA5" w:rsidRDefault="00C43A92" w:rsidP="00C43A92">
      <w:pPr>
        <w:pStyle w:val="NeniNr"/>
      </w:pPr>
      <w:r w:rsidRPr="00920CA5">
        <w:t>Neni 27</w:t>
      </w:r>
    </w:p>
    <w:p w:rsidR="00C43A92" w:rsidRPr="00920CA5" w:rsidRDefault="00C43A92" w:rsidP="00C43A92">
      <w:pPr>
        <w:pStyle w:val="Paragrafi"/>
      </w:pPr>
    </w:p>
    <w:p w:rsidR="00C43A92" w:rsidRPr="00920CA5" w:rsidRDefault="00C43A92" w:rsidP="00C43A92">
      <w:pPr>
        <w:pStyle w:val="Paragrafi"/>
      </w:pPr>
      <w:r w:rsidRPr="00920CA5">
        <w:t>Ky ligj hyn në fuqi 15 ditë pas shpalljes në Fletoren Zyrtare.</w:t>
      </w:r>
    </w:p>
    <w:p w:rsidR="00C43A92" w:rsidRPr="00920CA5" w:rsidRDefault="00C43A92" w:rsidP="00C43A92">
      <w:pPr>
        <w:pStyle w:val="Paragrafi"/>
      </w:pPr>
    </w:p>
    <w:p w:rsidR="00C43A92" w:rsidRPr="00920CA5" w:rsidRDefault="00C43A92" w:rsidP="00C43A92">
      <w:pPr>
        <w:pStyle w:val="Shpallja"/>
      </w:pPr>
      <w:r w:rsidRPr="00920CA5">
        <w:t>Shpallur me dekretin nr.514, datë 16.4.1993 të Presidentit të Republikës së Shqipërisë, Sali Berisha.</w:t>
      </w:r>
    </w:p>
    <w:p w:rsidR="00A0784B" w:rsidRPr="00C43A92" w:rsidRDefault="00A0784B" w:rsidP="00116978">
      <w:pPr>
        <w:pStyle w:val="Paragrafi"/>
        <w:rPr>
          <w:lang w:val="sq-AL"/>
        </w:rPr>
      </w:pPr>
    </w:p>
    <w:sectPr w:rsidR="00A0784B" w:rsidRPr="00C43A92" w:rsidSect="0080475E">
      <w:pgSz w:w="11906" w:h="16838" w:code="9"/>
      <w:pgMar w:top="1418" w:right="1418" w:bottom="1418" w:left="1418" w:header="0" w:footer="113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05F1"/>
    <w:rsid w:val="000176B9"/>
    <w:rsid w:val="00040F76"/>
    <w:rsid w:val="00046FF9"/>
    <w:rsid w:val="000637B6"/>
    <w:rsid w:val="00074162"/>
    <w:rsid w:val="00075BF5"/>
    <w:rsid w:val="000B29AB"/>
    <w:rsid w:val="00116978"/>
    <w:rsid w:val="00134ADF"/>
    <w:rsid w:val="00187855"/>
    <w:rsid w:val="001A58B2"/>
    <w:rsid w:val="001C7978"/>
    <w:rsid w:val="0022170D"/>
    <w:rsid w:val="002C6BAB"/>
    <w:rsid w:val="00304413"/>
    <w:rsid w:val="00383FD5"/>
    <w:rsid w:val="003E06F6"/>
    <w:rsid w:val="003F043A"/>
    <w:rsid w:val="004107B9"/>
    <w:rsid w:val="00470F9C"/>
    <w:rsid w:val="0050367C"/>
    <w:rsid w:val="00504A56"/>
    <w:rsid w:val="00507AF2"/>
    <w:rsid w:val="00543147"/>
    <w:rsid w:val="00544065"/>
    <w:rsid w:val="00545117"/>
    <w:rsid w:val="0058563C"/>
    <w:rsid w:val="005A53C5"/>
    <w:rsid w:val="005D4BA8"/>
    <w:rsid w:val="006A37D8"/>
    <w:rsid w:val="00705463"/>
    <w:rsid w:val="0074183C"/>
    <w:rsid w:val="00755B65"/>
    <w:rsid w:val="00767527"/>
    <w:rsid w:val="007B0B5A"/>
    <w:rsid w:val="0080475E"/>
    <w:rsid w:val="008072B9"/>
    <w:rsid w:val="00841EC5"/>
    <w:rsid w:val="008521B4"/>
    <w:rsid w:val="00872000"/>
    <w:rsid w:val="00881600"/>
    <w:rsid w:val="00912961"/>
    <w:rsid w:val="009C29DF"/>
    <w:rsid w:val="009F72BC"/>
    <w:rsid w:val="00A0784B"/>
    <w:rsid w:val="00A246D1"/>
    <w:rsid w:val="00A33493"/>
    <w:rsid w:val="00A77A5E"/>
    <w:rsid w:val="00A923BE"/>
    <w:rsid w:val="00AA3124"/>
    <w:rsid w:val="00AA4D4B"/>
    <w:rsid w:val="00AA5B50"/>
    <w:rsid w:val="00B533E4"/>
    <w:rsid w:val="00BB5AB5"/>
    <w:rsid w:val="00BC6B73"/>
    <w:rsid w:val="00BF3D2D"/>
    <w:rsid w:val="00C22BA7"/>
    <w:rsid w:val="00C36B40"/>
    <w:rsid w:val="00C43A92"/>
    <w:rsid w:val="00C76FF8"/>
    <w:rsid w:val="00C7710C"/>
    <w:rsid w:val="00D1319A"/>
    <w:rsid w:val="00D7034A"/>
    <w:rsid w:val="00D92AC6"/>
    <w:rsid w:val="00DC64E5"/>
    <w:rsid w:val="00E06AA7"/>
    <w:rsid w:val="00E624E2"/>
    <w:rsid w:val="00E645E3"/>
    <w:rsid w:val="00EA206E"/>
    <w:rsid w:val="00EE2805"/>
    <w:rsid w:val="00F15D98"/>
    <w:rsid w:val="00F52BF2"/>
    <w:rsid w:val="00F55282"/>
    <w:rsid w:val="00F95181"/>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546B2AE0-EC02-4080-8A62-7210C2565F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15D98"/>
    <w:pPr>
      <w:widowControl w:val="0"/>
    </w:pPr>
    <w:rPr>
      <w:rFonts w:ascii="CG Times" w:hAnsi="CG Times"/>
      <w:noProof/>
      <w:sz w:val="22"/>
      <w:szCs w:val="22"/>
      <w:lang w:val="sq-AL"/>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link w:val="AktiChar"/>
    <w:rsid w:val="00EE2805"/>
    <w:pPr>
      <w:keepNext/>
      <w:widowControl w:val="0"/>
      <w:jc w:val="center"/>
      <w:outlineLvl w:val="0"/>
    </w:pPr>
    <w:rPr>
      <w:rFonts w:ascii="CG Times" w:hAnsi="CG Times"/>
      <w:b/>
      <w:caps/>
      <w:color w:val="000000"/>
      <w:sz w:val="22"/>
      <w:szCs w:val="22"/>
      <w:lang w:val="en-GB"/>
    </w:rPr>
  </w:style>
  <w:style w:type="paragraph" w:customStyle="1" w:styleId="Aneksi">
    <w:name w:val="Aneksi"/>
    <w:next w:val="Normal"/>
    <w:rsid w:val="00EE2805"/>
    <w:rPr>
      <w:rFonts w:ascii="CG Times" w:hAnsi="CG Times"/>
      <w:sz w:val="22"/>
      <w:lang w:val="en-GB"/>
    </w:rPr>
  </w:style>
  <w:style w:type="paragraph" w:customStyle="1" w:styleId="AneksiNr">
    <w:name w:val="Aneksi_Nr"/>
    <w:next w:val="Normal"/>
    <w:rsid w:val="00EE2805"/>
    <w:pPr>
      <w:keepNext/>
      <w:widowControl w:val="0"/>
      <w:jc w:val="center"/>
    </w:pPr>
    <w:rPr>
      <w:rFonts w:ascii="CG Times" w:hAnsi="CG Times"/>
      <w:caps/>
      <w:sz w:val="22"/>
      <w:szCs w:val="22"/>
      <w:lang w:val="en-GB"/>
    </w:rPr>
  </w:style>
  <w:style w:type="paragraph" w:customStyle="1" w:styleId="AneksiTitull">
    <w:name w:val="Aneksi_Titull"/>
    <w:next w:val="Normal"/>
    <w:rsid w:val="00F52BF2"/>
    <w:pPr>
      <w:jc w:val="center"/>
    </w:pPr>
    <w:rPr>
      <w:rFonts w:ascii="CG Times" w:hAnsi="CG Times"/>
      <w:sz w:val="24"/>
      <w:szCs w:val="24"/>
      <w:lang w:val="en-GB"/>
    </w:rPr>
  </w:style>
  <w:style w:type="paragraph" w:customStyle="1" w:styleId="Autoriteti">
    <w:name w:val="Autoriteti"/>
    <w:next w:val="AutoritetiEmer"/>
    <w:rsid w:val="00EE2805"/>
    <w:pPr>
      <w:keepNext/>
      <w:widowControl w:val="0"/>
      <w:jc w:val="right"/>
    </w:pPr>
    <w:rPr>
      <w:rFonts w:ascii="CG Times" w:hAnsi="CG Times"/>
      <w:caps/>
      <w:sz w:val="22"/>
      <w:szCs w:val="22"/>
      <w:lang w:val="en-GB"/>
    </w:rPr>
  </w:style>
  <w:style w:type="paragraph" w:customStyle="1" w:styleId="AutoritetiEmer">
    <w:name w:val="Autoriteti_Emer"/>
    <w:next w:val="Normal"/>
    <w:rsid w:val="00EE2805"/>
    <w:pPr>
      <w:widowControl w:val="0"/>
      <w:jc w:val="right"/>
    </w:pPr>
    <w:rPr>
      <w:rFonts w:ascii="CG Times" w:hAnsi="CG Times"/>
      <w:b/>
      <w:sz w:val="22"/>
      <w:szCs w:val="22"/>
      <w:lang w:val="en-GB"/>
    </w:rPr>
  </w:style>
  <w:style w:type="paragraph" w:customStyle="1" w:styleId="BazLigjPropozues">
    <w:name w:val="Baz_Ligj_Propozues"/>
    <w:rsid w:val="00EE2805"/>
    <w:pPr>
      <w:keepNext/>
      <w:widowControl w:val="0"/>
      <w:ind w:firstLine="720"/>
      <w:jc w:val="both"/>
    </w:pPr>
    <w:rPr>
      <w:rFonts w:ascii="CG Times" w:hAnsi="CG Times"/>
      <w:color w:val="000000"/>
      <w:sz w:val="22"/>
      <w:szCs w:val="22"/>
      <w:lang w:val="en-GB"/>
    </w:rPr>
  </w:style>
  <w:style w:type="paragraph" w:customStyle="1" w:styleId="Bllok">
    <w:name w:val="Bllok"/>
    <w:next w:val="Normal"/>
    <w:rsid w:val="00EE2805"/>
    <w:pPr>
      <w:jc w:val="center"/>
    </w:pPr>
    <w:rPr>
      <w:rFonts w:ascii="CG Times" w:hAnsi="CG Times"/>
      <w:caps/>
      <w:sz w:val="22"/>
      <w:szCs w:val="22"/>
      <w:lang w:val="en-GB"/>
    </w:rPr>
  </w:style>
  <w:style w:type="paragraph" w:customStyle="1" w:styleId="Kapakufund">
    <w:name w:val="Kapaku_fund"/>
    <w:next w:val="Normal"/>
    <w:rsid w:val="00EE2805"/>
    <w:pPr>
      <w:pageBreakBefore/>
    </w:pPr>
    <w:rPr>
      <w:rFonts w:ascii="CG Times" w:hAnsi="CG Times"/>
      <w:b/>
      <w:sz w:val="22"/>
      <w:szCs w:val="22"/>
    </w:rPr>
  </w:style>
  <w:style w:type="paragraph" w:customStyle="1" w:styleId="Figure">
    <w:name w:val="Figure"/>
    <w:next w:val="Normal"/>
    <w:rsid w:val="00EE2805"/>
    <w:pPr>
      <w:widowControl w:val="0"/>
      <w:outlineLvl w:val="2"/>
    </w:pPr>
    <w:rPr>
      <w:rFonts w:ascii="CG Times" w:hAnsi="CG Times"/>
      <w:sz w:val="22"/>
    </w:rPr>
  </w:style>
  <w:style w:type="paragraph" w:customStyle="1" w:styleId="Institucioni">
    <w:name w:val="Institucioni"/>
    <w:next w:val="Normal"/>
    <w:rsid w:val="00544065"/>
    <w:pPr>
      <w:keepNext/>
      <w:widowControl w:val="0"/>
      <w:jc w:val="center"/>
    </w:pPr>
    <w:rPr>
      <w:rFonts w:ascii="CG Times" w:hAnsi="CG Times"/>
      <w:caps/>
      <w:sz w:val="22"/>
      <w:szCs w:val="22"/>
      <w:lang w:val="en-GB"/>
    </w:rPr>
  </w:style>
  <w:style w:type="paragraph" w:customStyle="1" w:styleId="KapitulliNr">
    <w:name w:val="Kapitulli_Nr"/>
    <w:rsid w:val="00EE2805"/>
    <w:pPr>
      <w:keepNext/>
      <w:widowControl w:val="0"/>
      <w:jc w:val="center"/>
    </w:pPr>
    <w:rPr>
      <w:rFonts w:ascii="CG Times" w:hAnsi="CG Times"/>
      <w:caps/>
      <w:sz w:val="22"/>
      <w:szCs w:val="22"/>
      <w:lang w:val="en-GB"/>
    </w:rPr>
  </w:style>
  <w:style w:type="paragraph" w:customStyle="1" w:styleId="KapitulliTitull">
    <w:name w:val="Kapitulli_Titull"/>
    <w:rsid w:val="00EE2805"/>
    <w:pPr>
      <w:keepNext/>
      <w:widowControl w:val="0"/>
      <w:jc w:val="center"/>
    </w:pPr>
    <w:rPr>
      <w:rFonts w:ascii="CG Times" w:hAnsi="CG Times"/>
      <w:caps/>
      <w:sz w:val="22"/>
      <w:szCs w:val="22"/>
      <w:lang w:val="en-GB"/>
    </w:rPr>
  </w:style>
  <w:style w:type="paragraph" w:customStyle="1" w:styleId="KreuNr">
    <w:name w:val="Kreu_Nr"/>
    <w:rsid w:val="00EE2805"/>
    <w:pPr>
      <w:keepNext/>
      <w:widowControl w:val="0"/>
      <w:jc w:val="center"/>
    </w:pPr>
    <w:rPr>
      <w:rFonts w:ascii="CG Times" w:hAnsi="CG Times"/>
      <w:caps/>
      <w:sz w:val="22"/>
      <w:szCs w:val="22"/>
    </w:rPr>
  </w:style>
  <w:style w:type="paragraph" w:customStyle="1" w:styleId="KreuTitull">
    <w:name w:val="Kreu_Titull"/>
    <w:next w:val="KapitulliTitull"/>
    <w:rsid w:val="00EE2805"/>
    <w:pPr>
      <w:keepNext/>
      <w:widowControl w:val="0"/>
      <w:jc w:val="center"/>
    </w:pPr>
    <w:rPr>
      <w:rFonts w:ascii="CG Times" w:hAnsi="CG Times"/>
      <w:caps/>
      <w:sz w:val="22"/>
      <w:szCs w:val="22"/>
    </w:rPr>
  </w:style>
  <w:style w:type="paragraph" w:customStyle="1" w:styleId="NeniNr">
    <w:name w:val="Neni_Nr"/>
    <w:next w:val="Normal"/>
    <w:link w:val="NeniNrChar"/>
    <w:rsid w:val="00EE2805"/>
    <w:pPr>
      <w:keepNext/>
      <w:widowControl w:val="0"/>
      <w:jc w:val="center"/>
    </w:pPr>
    <w:rPr>
      <w:rFonts w:ascii="CG Times" w:hAnsi="CG Times"/>
      <w:sz w:val="22"/>
      <w:lang w:val="en-GB"/>
    </w:rPr>
  </w:style>
  <w:style w:type="paragraph" w:customStyle="1" w:styleId="NeniTitull">
    <w:name w:val="Neni_Titull"/>
    <w:next w:val="Normal"/>
    <w:rsid w:val="00EE2805"/>
    <w:pPr>
      <w:keepNext/>
      <w:widowControl w:val="0"/>
      <w:jc w:val="center"/>
      <w:outlineLvl w:val="2"/>
    </w:pPr>
    <w:rPr>
      <w:rFonts w:ascii="CG Times" w:hAnsi="CG Times"/>
      <w:b/>
      <w:sz w:val="22"/>
      <w:lang w:val="en-GB"/>
    </w:rPr>
  </w:style>
  <w:style w:type="paragraph" w:customStyle="1" w:styleId="NenkreuNr">
    <w:name w:val="Nenkreu_Nr"/>
    <w:rsid w:val="00EE2805"/>
    <w:pPr>
      <w:keepNext/>
      <w:widowControl w:val="0"/>
      <w:jc w:val="center"/>
    </w:pPr>
    <w:rPr>
      <w:rFonts w:ascii="CG Times" w:hAnsi="CG Times"/>
      <w:caps/>
      <w:sz w:val="22"/>
      <w:szCs w:val="22"/>
      <w:lang w:val="en-GB"/>
    </w:rPr>
  </w:style>
  <w:style w:type="paragraph" w:customStyle="1" w:styleId="NenkreuTitull">
    <w:name w:val="Nenkreu_Titull"/>
    <w:rsid w:val="00EE2805"/>
    <w:pPr>
      <w:jc w:val="center"/>
    </w:pPr>
    <w:rPr>
      <w:rFonts w:ascii="CG Times" w:hAnsi="CG Times"/>
      <w:caps/>
      <w:sz w:val="22"/>
      <w:szCs w:val="22"/>
      <w:lang w:val="en-GB"/>
    </w:rPr>
  </w:style>
  <w:style w:type="paragraph" w:customStyle="1" w:styleId="NumriData">
    <w:name w:val="Numri_Data"/>
    <w:next w:val="Normal"/>
    <w:rsid w:val="00EE2805"/>
    <w:pPr>
      <w:keepNext/>
      <w:widowControl w:val="0"/>
      <w:jc w:val="center"/>
      <w:outlineLvl w:val="0"/>
    </w:pPr>
    <w:rPr>
      <w:rFonts w:ascii="CG Times" w:hAnsi="CG Times"/>
      <w:b/>
      <w:sz w:val="22"/>
      <w:lang w:val="en-GB"/>
    </w:rPr>
  </w:style>
  <w:style w:type="paragraph" w:customStyle="1" w:styleId="Paragrafi">
    <w:name w:val="Paragrafi"/>
    <w:rsid w:val="00EE2805"/>
    <w:pPr>
      <w:widowControl w:val="0"/>
      <w:ind w:firstLine="720"/>
      <w:jc w:val="both"/>
    </w:pPr>
    <w:rPr>
      <w:rFonts w:ascii="CG Times" w:hAnsi="CG Times"/>
      <w:sz w:val="22"/>
    </w:rPr>
  </w:style>
  <w:style w:type="paragraph" w:customStyle="1" w:styleId="PikeKreu">
    <w:name w:val="Pike_Kreu"/>
    <w:basedOn w:val="Heading1"/>
    <w:rsid w:val="00040F76"/>
    <w:pPr>
      <w:widowControl/>
      <w:spacing w:before="0" w:after="0"/>
      <w:jc w:val="center"/>
    </w:pPr>
    <w:rPr>
      <w:rFonts w:ascii="CG Times" w:hAnsi="CG Times" w:cs="Times New Roman"/>
      <w:b w:val="0"/>
      <w:bCs w:val="0"/>
      <w:caps/>
      <w:noProof w:val="0"/>
      <w:kern w:val="0"/>
      <w:sz w:val="22"/>
      <w:szCs w:val="22"/>
      <w:lang w:val="en-GB"/>
    </w:rPr>
  </w:style>
  <w:style w:type="paragraph" w:customStyle="1" w:styleId="PjesaNr">
    <w:name w:val="Pjesa_Nr"/>
    <w:next w:val="Normal"/>
    <w:rsid w:val="00EE2805"/>
    <w:pPr>
      <w:keepNext/>
      <w:widowControl w:val="0"/>
      <w:jc w:val="center"/>
    </w:pPr>
    <w:rPr>
      <w:rFonts w:ascii="CG Times" w:hAnsi="CG Times"/>
      <w:caps/>
      <w:sz w:val="22"/>
      <w:szCs w:val="22"/>
      <w:lang w:val="en-GB"/>
    </w:rPr>
  </w:style>
  <w:style w:type="paragraph" w:customStyle="1" w:styleId="PjesaTitull">
    <w:name w:val="Pjesa_Titull"/>
    <w:rsid w:val="00EE2805"/>
    <w:pPr>
      <w:keepNext/>
      <w:widowControl w:val="0"/>
      <w:jc w:val="center"/>
    </w:pPr>
    <w:rPr>
      <w:rFonts w:ascii="CG Times" w:hAnsi="CG Times"/>
      <w:caps/>
      <w:sz w:val="22"/>
      <w:szCs w:val="22"/>
      <w:lang w:val="en-GB"/>
    </w:rPr>
  </w:style>
  <w:style w:type="paragraph" w:customStyle="1" w:styleId="Shpallja">
    <w:name w:val="Shpallja"/>
    <w:link w:val="ShpalljaChar"/>
    <w:rsid w:val="00EE2805"/>
    <w:pPr>
      <w:widowControl w:val="0"/>
      <w:jc w:val="both"/>
    </w:pPr>
    <w:rPr>
      <w:rFonts w:ascii="CG Times" w:hAnsi="CG Times"/>
      <w:b/>
      <w:color w:val="000000"/>
      <w:sz w:val="22"/>
      <w:szCs w:val="22"/>
      <w:lang w:val="sq-AL"/>
    </w:rPr>
  </w:style>
  <w:style w:type="paragraph" w:customStyle="1" w:styleId="Tabele">
    <w:name w:val="Tabele"/>
    <w:rsid w:val="00EE2805"/>
    <w:rPr>
      <w:rFonts w:ascii="CG Times" w:hAnsi="CG Times"/>
      <w:sz w:val="22"/>
      <w:lang w:val="en-GB"/>
    </w:rPr>
  </w:style>
  <w:style w:type="paragraph" w:customStyle="1" w:styleId="Titulli">
    <w:name w:val="Titulli"/>
    <w:next w:val="Normal"/>
    <w:link w:val="TitulliChar"/>
    <w:rsid w:val="00EE2805"/>
    <w:pPr>
      <w:keepNext/>
      <w:widowControl w:val="0"/>
      <w:jc w:val="center"/>
      <w:outlineLvl w:val="1"/>
    </w:pPr>
    <w:rPr>
      <w:rFonts w:ascii="CG Times" w:hAnsi="CG Times"/>
      <w:b/>
      <w:caps/>
      <w:sz w:val="22"/>
      <w:szCs w:val="22"/>
      <w:lang w:val="en-GB"/>
    </w:rPr>
  </w:style>
  <w:style w:type="paragraph" w:customStyle="1" w:styleId="TitulliNr">
    <w:name w:val="Titulli_Nr"/>
    <w:rsid w:val="00EE2805"/>
    <w:pPr>
      <w:keepNext/>
      <w:widowControl w:val="0"/>
      <w:jc w:val="center"/>
    </w:pPr>
    <w:rPr>
      <w:rFonts w:ascii="CG Times" w:hAnsi="CG Times"/>
      <w:caps/>
      <w:sz w:val="22"/>
      <w:szCs w:val="22"/>
      <w:lang w:val="en-GB"/>
    </w:rPr>
  </w:style>
  <w:style w:type="paragraph" w:customStyle="1" w:styleId="TitulliTitull">
    <w:name w:val="Titulli_Titull"/>
    <w:link w:val="TitulliTitullChar"/>
    <w:rsid w:val="00EE2805"/>
    <w:pPr>
      <w:keepNext/>
      <w:widowControl w:val="0"/>
      <w:jc w:val="center"/>
      <w:outlineLvl w:val="0"/>
    </w:pPr>
    <w:rPr>
      <w:rFonts w:ascii="CG Times" w:hAnsi="CG Times"/>
      <w:caps/>
      <w:sz w:val="22"/>
      <w:szCs w:val="22"/>
      <w:lang w:val="en-GB"/>
    </w:rPr>
  </w:style>
  <w:style w:type="paragraph" w:customStyle="1" w:styleId="Ndryshimet">
    <w:name w:val="Ndryshimet"/>
    <w:next w:val="Paragrafi"/>
    <w:rsid w:val="00EE2805"/>
    <w:pPr>
      <w:keepNext/>
      <w:widowControl w:val="0"/>
      <w:jc w:val="center"/>
    </w:pPr>
    <w:rPr>
      <w:rFonts w:ascii="CG Times" w:hAnsi="CG Times"/>
      <w:i/>
      <w:sz w:val="22"/>
    </w:rPr>
  </w:style>
  <w:style w:type="paragraph" w:customStyle="1" w:styleId="VENDOSI">
    <w:name w:val="VENDOSI"/>
    <w:next w:val="Normal"/>
    <w:rsid w:val="00EE2805"/>
    <w:pPr>
      <w:keepNext/>
      <w:widowControl w:val="0"/>
      <w:jc w:val="center"/>
    </w:pPr>
    <w:rPr>
      <w:rFonts w:ascii="CG Times" w:hAnsi="CG Times"/>
      <w:caps/>
      <w:sz w:val="22"/>
      <w:szCs w:val="22"/>
      <w:lang w:val="en-GB"/>
    </w:rPr>
  </w:style>
  <w:style w:type="paragraph" w:customStyle="1" w:styleId="Nenpika">
    <w:name w:val="Nenpika"/>
    <w:next w:val="Normal"/>
    <w:autoRedefine/>
    <w:rsid w:val="00EE2805"/>
    <w:pPr>
      <w:ind w:firstLine="720"/>
    </w:pPr>
    <w:rPr>
      <w:rFonts w:ascii="CG Times" w:hAnsi="CG Times"/>
      <w:sz w:val="22"/>
    </w:rPr>
  </w:style>
  <w:style w:type="paragraph" w:customStyle="1" w:styleId="Pika">
    <w:name w:val="Pika"/>
    <w:next w:val="Normal"/>
    <w:autoRedefine/>
    <w:rsid w:val="00EE2805"/>
    <w:pPr>
      <w:ind w:firstLine="720"/>
    </w:pPr>
    <w:rPr>
      <w:rFonts w:ascii="CG Times" w:hAnsi="CG Times"/>
      <w:sz w:val="22"/>
    </w:rPr>
  </w:style>
  <w:style w:type="character" w:customStyle="1" w:styleId="AktiChar">
    <w:name w:val="Akti Char"/>
    <w:basedOn w:val="DefaultParagraphFont"/>
    <w:link w:val="Akti"/>
    <w:rsid w:val="00C43A92"/>
    <w:rPr>
      <w:rFonts w:ascii="CG Times" w:hAnsi="CG Times"/>
      <w:b/>
      <w:caps/>
      <w:color w:val="000000"/>
      <w:sz w:val="22"/>
      <w:szCs w:val="22"/>
      <w:lang w:val="en-GB" w:eastAsia="en-US" w:bidi="ar-SA"/>
    </w:rPr>
  </w:style>
  <w:style w:type="character" w:customStyle="1" w:styleId="NeniNrChar">
    <w:name w:val="Neni_Nr Char"/>
    <w:basedOn w:val="DefaultParagraphFont"/>
    <w:link w:val="NeniNr"/>
    <w:rsid w:val="00C43A92"/>
    <w:rPr>
      <w:rFonts w:ascii="CG Times" w:hAnsi="CG Times"/>
      <w:sz w:val="22"/>
      <w:lang w:val="en-GB" w:eastAsia="en-US" w:bidi="ar-SA"/>
    </w:rPr>
  </w:style>
  <w:style w:type="character" w:customStyle="1" w:styleId="ShpalljaChar">
    <w:name w:val="Shpallja Char"/>
    <w:basedOn w:val="DefaultParagraphFont"/>
    <w:link w:val="Shpallja"/>
    <w:rsid w:val="00C43A92"/>
    <w:rPr>
      <w:rFonts w:ascii="CG Times" w:hAnsi="CG Times"/>
      <w:b/>
      <w:color w:val="000000"/>
      <w:sz w:val="22"/>
      <w:szCs w:val="22"/>
      <w:lang w:val="sq-AL" w:eastAsia="en-US" w:bidi="ar-SA"/>
    </w:rPr>
  </w:style>
  <w:style w:type="character" w:customStyle="1" w:styleId="TitulliChar">
    <w:name w:val="Titulli Char"/>
    <w:basedOn w:val="DefaultParagraphFont"/>
    <w:link w:val="Titulli"/>
    <w:rsid w:val="00C43A92"/>
    <w:rPr>
      <w:rFonts w:ascii="CG Times" w:hAnsi="CG Times"/>
      <w:b/>
      <w:caps/>
      <w:sz w:val="22"/>
      <w:szCs w:val="22"/>
      <w:lang w:val="en-GB" w:eastAsia="en-US" w:bidi="ar-SA"/>
    </w:rPr>
  </w:style>
  <w:style w:type="character" w:customStyle="1" w:styleId="TitulliTitullChar">
    <w:name w:val="Titulli_Titull Char"/>
    <w:basedOn w:val="DefaultParagraphFont"/>
    <w:link w:val="TitulliTitull"/>
    <w:rsid w:val="00C43A92"/>
    <w:rPr>
      <w:rFonts w:ascii="CG Times" w:hAnsi="CG Times"/>
      <w:caps/>
      <w:sz w:val="22"/>
      <w:szCs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1100</Words>
  <Characters>6273</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7359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dc:creator>
  <cp:keywords/>
  <dc:description/>
  <cp:lastModifiedBy>QBZ Admin</cp:lastModifiedBy>
  <cp:revision>2</cp:revision>
  <dcterms:created xsi:type="dcterms:W3CDTF">2019-03-27T08:36:00Z</dcterms:created>
  <dcterms:modified xsi:type="dcterms:W3CDTF">2019-03-27T08:36:00Z</dcterms:modified>
</cp:coreProperties>
</file>