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03D" w:rsidRPr="00DA3939" w:rsidRDefault="0005303D" w:rsidP="0005303D">
      <w:pPr>
        <w:pStyle w:val="Akti"/>
      </w:pPr>
      <w:bookmarkStart w:id="0" w:name="_GoBack"/>
      <w:bookmarkEnd w:id="0"/>
      <w:r w:rsidRPr="00DA3939">
        <w:t>LIGJ</w:t>
      </w:r>
    </w:p>
    <w:p w:rsidR="0005303D" w:rsidRPr="00DA3939" w:rsidRDefault="0005303D" w:rsidP="0005303D">
      <w:pPr>
        <w:pStyle w:val="NumriData"/>
      </w:pPr>
      <w:r w:rsidRPr="00DA3939">
        <w:t>Nr.7702, datë 22.4.1993</w:t>
      </w:r>
    </w:p>
    <w:p w:rsidR="0005303D" w:rsidRPr="00DA3939" w:rsidRDefault="0005303D" w:rsidP="0005303D">
      <w:pPr>
        <w:pStyle w:val="Paragrafi"/>
        <w:rPr>
          <w:lang w:val="it-IT"/>
        </w:rPr>
      </w:pPr>
    </w:p>
    <w:p w:rsidR="0005303D" w:rsidRPr="00DA3939" w:rsidRDefault="0005303D" w:rsidP="0005303D">
      <w:pPr>
        <w:pStyle w:val="Titulli"/>
      </w:pPr>
      <w:r w:rsidRPr="00DA3939">
        <w:t>PëR DISA NDRYSHIME Në LIGJIN NR.7583, DATë 13.7.1992 "PëR KOMPETENCAT PëR CAKTIMIN E PAGAVE Të PUNëS"</w:t>
      </w:r>
    </w:p>
    <w:p w:rsidR="0005303D" w:rsidRPr="00DA3939" w:rsidRDefault="0005303D" w:rsidP="0005303D">
      <w:pPr>
        <w:pStyle w:val="BazLigjPropozues"/>
      </w:pPr>
    </w:p>
    <w:p w:rsidR="0005303D" w:rsidRPr="00DA3939" w:rsidRDefault="0005303D" w:rsidP="0005303D">
      <w:pPr>
        <w:pStyle w:val="BazLigjPropozues"/>
      </w:pPr>
      <w:r w:rsidRPr="00DA3939">
        <w:t>Në mbështetje të nenint 16 të ligjit nr.7491, datë 29.4.1991 "Për dispozitat kryesore kushtetuese", me propozimin e Këshillit të Ministrave,</w:t>
      </w:r>
    </w:p>
    <w:p w:rsidR="0005303D" w:rsidRPr="00DA3939" w:rsidRDefault="0005303D" w:rsidP="0005303D">
      <w:pPr>
        <w:pStyle w:val="VENDOSI"/>
      </w:pPr>
    </w:p>
    <w:p w:rsidR="0005303D" w:rsidRPr="00920CA5" w:rsidRDefault="0005303D" w:rsidP="0005303D">
      <w:pPr>
        <w:pStyle w:val="VENDOSI"/>
      </w:pPr>
      <w:r w:rsidRPr="00920CA5">
        <w:t>KUVENDI POPULLOR</w:t>
      </w:r>
    </w:p>
    <w:p w:rsidR="0005303D" w:rsidRPr="00920CA5" w:rsidRDefault="0005303D" w:rsidP="0005303D">
      <w:pPr>
        <w:pStyle w:val="VENDOSI"/>
      </w:pPr>
      <w:r w:rsidRPr="00920CA5">
        <w:t>I REPUBLIKëS Së SHQIPëRISë</w:t>
      </w:r>
    </w:p>
    <w:p w:rsidR="0005303D" w:rsidRPr="00920CA5" w:rsidRDefault="0005303D" w:rsidP="0005303D">
      <w:pPr>
        <w:pStyle w:val="VENDOSI"/>
      </w:pPr>
    </w:p>
    <w:p w:rsidR="0005303D" w:rsidRPr="0005303D" w:rsidRDefault="0005303D" w:rsidP="0005303D">
      <w:pPr>
        <w:pStyle w:val="VENDOSI"/>
        <w:rPr>
          <w:lang w:val="it-IT"/>
        </w:rPr>
      </w:pPr>
      <w:r w:rsidRPr="0005303D">
        <w:rPr>
          <w:lang w:val="it-IT"/>
        </w:rPr>
        <w:t>V E N D O S I:</w:t>
      </w:r>
    </w:p>
    <w:p w:rsidR="0005303D" w:rsidRPr="00DA3939" w:rsidRDefault="0005303D" w:rsidP="0005303D">
      <w:pPr>
        <w:pStyle w:val="Paragrafi"/>
        <w:rPr>
          <w:lang w:val="it-IT"/>
        </w:rPr>
      </w:pPr>
    </w:p>
    <w:p w:rsidR="0005303D" w:rsidRPr="0005303D" w:rsidRDefault="0005303D" w:rsidP="0005303D">
      <w:pPr>
        <w:pStyle w:val="NeniNr"/>
        <w:rPr>
          <w:lang w:val="it-IT"/>
        </w:rPr>
      </w:pPr>
      <w:r w:rsidRPr="0005303D">
        <w:rPr>
          <w:lang w:val="it-IT"/>
        </w:rPr>
        <w:t>Neni 1</w:t>
      </w:r>
    </w:p>
    <w:p w:rsidR="0005303D" w:rsidRPr="00DA3939" w:rsidRDefault="0005303D" w:rsidP="0005303D">
      <w:pPr>
        <w:pStyle w:val="Paragrafi"/>
        <w:rPr>
          <w:lang w:val="it-IT"/>
        </w:rPr>
      </w:pP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Neni 8 ndryshohet si vijon: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"Ministritë dhe institucionet e tjera qendrore, rrethet, bashkitë dhe komunat ushtrojnë kontroll mbi rritjen e pagës mesatare mujore në ndërmarrjet shtetërore, institucionet shtetërore jobuxhetore dhe pjesërisht jobuxhetore të vartësisë së tyre.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- Nëse ndërmarrja shtetërore, institucioni shtetëror jobuxhetor dhe pjesërisht jobuxhetor rritin pagën mesatare mujore deri në 5 për qind mbi masën e rritjes në përqindje të miratuar nga Këshilli i Ministrave në shkallë vendi, nuk zbatohet asnjë sanksion.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- Nëse ndërmarrja shtetërore, institucioni shtetëror jobuxhetor dhe pjesërisht jobuxhetor rritin pagën mesatare mujore mbi 5 deri 20 për qind mbi masën e rritjes në përqindje të miratuar nga Këshilli i Ministrave, nuk zbatohet asnjë sanksion, vetëm për rastet kur ajo plotëson edhe kriteret financiare që caktohen nga Këshilli i Ministrave, përndryshe atyre nuk u lind e drejta e rritjes së pagës mesatare.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- Nëse ndërmarrja shtetërore, institucioni shtetëror jobuxhetor dhe pjesërisht jobuxhetor rritin pagën mesatare mujore mbi 20 për qind mbi masën e miratuar në përqindje nga Këshilli i Ministrave, edhe kur plotësohen kriteret financiare, detyrohen të derdhin në buxhetin e shtetit një pjesë të fitimit, baras me 500 për qind të kësaj rritjeje.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Për ndërmarrjet shtetëro</w:t>
      </w:r>
      <w:r w:rsidR="00B93F59">
        <w:rPr>
          <w:lang w:val="it-IT"/>
        </w:rPr>
        <w:t>re dhe institucionet shtetërore</w:t>
      </w:r>
      <w:r w:rsidRPr="00DA3939">
        <w:rPr>
          <w:lang w:val="it-IT"/>
        </w:rPr>
        <w:t xml:space="preserve"> jobuxhetore, veprimtaria e të cilave është me humbje, Këshilli i Ministrave cakton rregulla të veçanta për kufizimin e pagave.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 xml:space="preserve">Ndërmarrjet shtetërore dhe institucionet shtetërore jobuxhetore janë të detyruara të paraqesin përkatësisht, sipas vartësisë, në ministri e institucion qendror, në rreth, bashki dhe komunë deklaratën, e cila përmban pagën mesatare mujore të caktuar nga ministria dhe pagën mesatare mujore e tremujore ose progresive për efekt kontrolli, duke mbajtur parasysh veçoritë e prodhimit. 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Deklarata plotësohet sipas modelit që përcaktohet nga Ministria e Financave dhe e Ekonomisë dhe paraqitet brenda datës 20 të muajit pasardhës, kurse derdhjet në buxhet</w:t>
      </w:r>
      <w:r w:rsidR="00B93F59">
        <w:rPr>
          <w:lang w:val="it-IT"/>
        </w:rPr>
        <w:t xml:space="preserve"> bëhen brenda datës 25, në varë</w:t>
      </w:r>
      <w:r w:rsidRPr="00DA3939">
        <w:rPr>
          <w:lang w:val="it-IT"/>
        </w:rPr>
        <w:t>si të periudhës së kontrollit".</w:t>
      </w:r>
    </w:p>
    <w:p w:rsidR="0005303D" w:rsidRPr="00DA3939" w:rsidRDefault="0005303D" w:rsidP="0005303D">
      <w:pPr>
        <w:pStyle w:val="Paragrafi"/>
        <w:rPr>
          <w:lang w:val="it-IT"/>
        </w:rPr>
      </w:pPr>
    </w:p>
    <w:p w:rsidR="0005303D" w:rsidRPr="0005303D" w:rsidRDefault="0005303D" w:rsidP="0005303D">
      <w:pPr>
        <w:pStyle w:val="NeniNr"/>
        <w:rPr>
          <w:lang w:val="it-IT"/>
        </w:rPr>
      </w:pPr>
      <w:r w:rsidRPr="0005303D">
        <w:rPr>
          <w:lang w:val="it-IT"/>
        </w:rPr>
        <w:t>Neni 2</w:t>
      </w:r>
    </w:p>
    <w:p w:rsidR="0005303D" w:rsidRPr="00DA3939" w:rsidRDefault="0005303D" w:rsidP="0005303D">
      <w:pPr>
        <w:pStyle w:val="Paragrafi"/>
        <w:rPr>
          <w:lang w:val="it-IT"/>
        </w:rPr>
      </w:pP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Shtohet neni 8/a me këtë përmbajtje: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"Quhen shkelje të ligjit fshehja dhe falsifikimi i të dhënave të deklaratës, mosparaqitja në afatin e caktuar e deklaratës, mosrespektimi i afateve të derdhjes në buxhet që rrjedhin nga zbatimi i këtij ligji.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Shkeljet e mësipërme dënohen me këto masa administrative: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- fshehja dhe falsifikimi i të dhënave të deklaratës me gjobë në masën 5-fish të shumës së fshehur ose të falsifikuar;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- mosparaqitja në afatin e caktuar e deklaratës me gjobë nga 6000 deri në 8000 lekë dhe paguhet nga drejtori i ndërmarrjes ose i institucionit jobuxhetor;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- mosrespektimi i afateve të derdhjes në buxhet me gjobë nga 6000 deri në 8000 lekë dhe paguhet nga kryetari i degës që mbulon pagat dhe drejtori i ndërmarrjes ose i institucionit jobuxhetor".</w:t>
      </w:r>
    </w:p>
    <w:p w:rsidR="0005303D" w:rsidRPr="00DA3939" w:rsidRDefault="0005303D" w:rsidP="0005303D">
      <w:pPr>
        <w:pStyle w:val="Paragrafi"/>
        <w:rPr>
          <w:lang w:val="it-IT"/>
        </w:rPr>
      </w:pPr>
    </w:p>
    <w:p w:rsidR="0005303D" w:rsidRPr="0005303D" w:rsidRDefault="0005303D" w:rsidP="0005303D">
      <w:pPr>
        <w:pStyle w:val="NeniNr"/>
        <w:rPr>
          <w:lang w:val="it-IT"/>
        </w:rPr>
      </w:pPr>
      <w:r w:rsidRPr="0005303D">
        <w:rPr>
          <w:lang w:val="it-IT"/>
        </w:rPr>
        <w:t>Neni 3</w:t>
      </w:r>
    </w:p>
    <w:p w:rsidR="0005303D" w:rsidRPr="00DA3939" w:rsidRDefault="0005303D" w:rsidP="0005303D">
      <w:pPr>
        <w:pStyle w:val="Paragrafi"/>
        <w:rPr>
          <w:lang w:val="it-IT"/>
        </w:rPr>
      </w:pP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Shtohet neni 8/b me këtë përmbajtje: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"Të drejtën e gjobës e kanë punonjësit e caktuar për të ndjekur problemet e pagave përkatësisht në ministri, rreth, bashki e komunë.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Kundër vendimit të dënimit mund të bëhet ankim, brenda 5 ditëve nga dita e shpalljes ose njoftimit të tij, përkatësisht te titullari në ministri, në rreth, bashki dhe komunë, akti i të cilëve është i formës së prerë".</w:t>
      </w:r>
    </w:p>
    <w:p w:rsidR="0005303D" w:rsidRPr="0005303D" w:rsidRDefault="0005303D" w:rsidP="0005303D">
      <w:pPr>
        <w:pStyle w:val="NeniNr"/>
        <w:rPr>
          <w:lang w:val="it-IT"/>
        </w:rPr>
      </w:pPr>
    </w:p>
    <w:p w:rsidR="0005303D" w:rsidRPr="0005303D" w:rsidRDefault="0005303D" w:rsidP="0005303D">
      <w:pPr>
        <w:pStyle w:val="NeniNr"/>
        <w:rPr>
          <w:lang w:val="it-IT"/>
        </w:rPr>
      </w:pPr>
      <w:r w:rsidRPr="0005303D">
        <w:rPr>
          <w:lang w:val="it-IT"/>
        </w:rPr>
        <w:t>Neni 4</w:t>
      </w:r>
    </w:p>
    <w:p w:rsidR="0005303D" w:rsidRPr="00DA3939" w:rsidRDefault="0005303D" w:rsidP="0005303D">
      <w:pPr>
        <w:pStyle w:val="Paragrafi"/>
        <w:rPr>
          <w:lang w:val="it-IT"/>
        </w:rPr>
      </w:pP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Neni 9 zëvendosohet me këtë përmbajtje:</w:t>
      </w: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"Nëse ndërmarrja shtetërore, institucioni shtetëror jobuxhetor dhe pjesërisht jobuxhetor rritin pagën mesatare mujore mbi 5 për qind pa plotësuar kriteret që përcakton Këshilli i Ministrave, si dhe kur përsëriten shkeljet e detyrimeve të përmendura në nenin 2 të këtij ligji, përveç sanksioneve të përcaktuara në nenet 1 dhe 2 të këtij ligji, merren masa deri edhe në shkarkimin e drejtorit e të anëtarëve të këshillit drejtues të ndërmarrjes, institucionit shtetëror jobuxhetor dhe pjesërisht jobuxhetor".</w:t>
      </w:r>
    </w:p>
    <w:p w:rsidR="0005303D" w:rsidRPr="00DA3939" w:rsidRDefault="0005303D" w:rsidP="0005303D">
      <w:pPr>
        <w:pStyle w:val="Paragrafi"/>
        <w:rPr>
          <w:lang w:val="it-IT"/>
        </w:rPr>
      </w:pPr>
    </w:p>
    <w:p w:rsidR="0005303D" w:rsidRPr="0005303D" w:rsidRDefault="0005303D" w:rsidP="0005303D">
      <w:pPr>
        <w:pStyle w:val="NeniNr"/>
        <w:rPr>
          <w:lang w:val="it-IT"/>
        </w:rPr>
      </w:pPr>
      <w:r w:rsidRPr="0005303D">
        <w:rPr>
          <w:lang w:val="it-IT"/>
        </w:rPr>
        <w:t>Neni 5</w:t>
      </w:r>
    </w:p>
    <w:p w:rsidR="0005303D" w:rsidRPr="00DA3939" w:rsidRDefault="0005303D" w:rsidP="0005303D">
      <w:pPr>
        <w:pStyle w:val="Paragrafi"/>
        <w:rPr>
          <w:lang w:val="it-IT"/>
        </w:rPr>
      </w:pPr>
    </w:p>
    <w:p w:rsidR="0005303D" w:rsidRPr="00DA3939" w:rsidRDefault="0005303D" w:rsidP="0005303D">
      <w:pPr>
        <w:pStyle w:val="Paragrafi"/>
        <w:rPr>
          <w:lang w:val="it-IT"/>
        </w:rPr>
      </w:pPr>
      <w:r w:rsidRPr="00DA3939">
        <w:rPr>
          <w:lang w:val="it-IT"/>
        </w:rPr>
        <w:t>Ky ligj hyn në fuqi menjëherë.</w:t>
      </w:r>
    </w:p>
    <w:p w:rsidR="0005303D" w:rsidRPr="00DA3939" w:rsidRDefault="0005303D" w:rsidP="0005303D">
      <w:pPr>
        <w:pStyle w:val="Paragrafi"/>
        <w:rPr>
          <w:lang w:val="it-IT"/>
        </w:rPr>
      </w:pPr>
    </w:p>
    <w:p w:rsidR="0005303D" w:rsidRPr="00DA3939" w:rsidRDefault="0005303D" w:rsidP="0005303D">
      <w:pPr>
        <w:pStyle w:val="Shpallja"/>
      </w:pPr>
      <w:r w:rsidRPr="00DA3939">
        <w:t xml:space="preserve">Shpallur me dekretin nr.526, datë 28.4.1993 të Presidentit të Republikës së Shqipërisë, Sali Berisha. </w:t>
      </w:r>
    </w:p>
    <w:p w:rsidR="0005303D" w:rsidRPr="00DA3939" w:rsidRDefault="0005303D" w:rsidP="0005303D">
      <w:pPr>
        <w:pStyle w:val="Paragrafi"/>
        <w:rPr>
          <w:lang w:val="it-IT"/>
        </w:rPr>
      </w:pPr>
    </w:p>
    <w:p w:rsidR="00A0784B" w:rsidRPr="0005303D" w:rsidRDefault="00A0784B" w:rsidP="00116978">
      <w:pPr>
        <w:pStyle w:val="Paragrafi"/>
        <w:rPr>
          <w:lang w:val="it-IT"/>
        </w:rPr>
      </w:pPr>
    </w:p>
    <w:sectPr w:rsidR="00A0784B" w:rsidRPr="0005303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5303D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61AF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93F59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1E5C5DB-7F09-45B9-9D4E-172767BE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05303D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05303D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05303D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05303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