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B57" w:rsidRPr="00DA3939" w:rsidRDefault="00AA1B57" w:rsidP="00AA1B57">
      <w:pPr>
        <w:pStyle w:val="Akti"/>
      </w:pPr>
      <w:bookmarkStart w:id="0" w:name="_GoBack"/>
      <w:bookmarkEnd w:id="0"/>
      <w:r w:rsidRPr="00DA3939">
        <w:t>LIGJ</w:t>
      </w:r>
    </w:p>
    <w:p w:rsidR="00AA1B57" w:rsidRPr="00DA3939" w:rsidRDefault="00AA1B57" w:rsidP="00AA1B57">
      <w:pPr>
        <w:pStyle w:val="NumriData"/>
      </w:pPr>
      <w:r w:rsidRPr="00DA3939">
        <w:t>Nr.7716, datë 2.6.1993</w:t>
      </w:r>
    </w:p>
    <w:p w:rsidR="00AA1B57" w:rsidRPr="00DA3939" w:rsidRDefault="00AA1B57" w:rsidP="00AA1B57">
      <w:pPr>
        <w:pStyle w:val="Paragrafi"/>
        <w:rPr>
          <w:lang w:val="it-IT"/>
        </w:rPr>
      </w:pPr>
    </w:p>
    <w:p w:rsidR="00AA1B57" w:rsidRPr="00DA3939" w:rsidRDefault="00AA1B57" w:rsidP="00AA1B57">
      <w:pPr>
        <w:pStyle w:val="Titulli"/>
      </w:pPr>
      <w:r w:rsidRPr="00DA3939">
        <w:t>PëR NJë PëRJASHTIM NGA NENI 91 Të KODIT CIVIL Të REPUBLIKëS Së SHQIPëRISë</w:t>
      </w:r>
    </w:p>
    <w:p w:rsidR="00AA1B57" w:rsidRPr="00DA3939" w:rsidRDefault="00AA1B57" w:rsidP="00AA1B57">
      <w:pPr>
        <w:pStyle w:val="Paragrafi"/>
        <w:rPr>
          <w:lang w:val="it-IT"/>
        </w:rPr>
      </w:pPr>
    </w:p>
    <w:p w:rsidR="00AA1B57" w:rsidRPr="00AA1B57" w:rsidRDefault="00AA1B57" w:rsidP="00AA1B57">
      <w:pPr>
        <w:pStyle w:val="BazLigjPropozues"/>
        <w:rPr>
          <w:lang w:val="it-IT"/>
        </w:rPr>
      </w:pPr>
      <w:r w:rsidRPr="00AA1B57">
        <w:rPr>
          <w:lang w:val="it-IT"/>
        </w:rPr>
        <w:t>Në mbështetje të nenit 16 të ligjit nr.7491, datë 29.4.1991 "Për dispozitat kryesore kushtetuese", me propozim të një grupi deputetësh,</w:t>
      </w:r>
    </w:p>
    <w:p w:rsidR="00AA1B57" w:rsidRPr="00DA3939" w:rsidRDefault="00AA1B57" w:rsidP="00AA1B57">
      <w:pPr>
        <w:pStyle w:val="Paragrafi"/>
        <w:rPr>
          <w:lang w:val="it-IT"/>
        </w:rPr>
      </w:pPr>
    </w:p>
    <w:p w:rsidR="00AA1B57" w:rsidRPr="00920CA5" w:rsidRDefault="00AA1B57" w:rsidP="00AA1B57">
      <w:pPr>
        <w:pStyle w:val="VENDOSI"/>
      </w:pPr>
      <w:r w:rsidRPr="00920CA5">
        <w:t>KUVENDI POPULLOR</w:t>
      </w:r>
    </w:p>
    <w:p w:rsidR="00AA1B57" w:rsidRPr="00920CA5" w:rsidRDefault="00AA1B57" w:rsidP="00AA1B57">
      <w:pPr>
        <w:pStyle w:val="VENDOSI"/>
      </w:pPr>
      <w:r w:rsidRPr="00920CA5">
        <w:t>I REPUBLIKëS Së SHQIPëRISë</w:t>
      </w:r>
    </w:p>
    <w:p w:rsidR="00AA1B57" w:rsidRPr="00920CA5" w:rsidRDefault="00AA1B57" w:rsidP="00AA1B57">
      <w:pPr>
        <w:pStyle w:val="VENDOSI"/>
      </w:pPr>
    </w:p>
    <w:p w:rsidR="00AA1B57" w:rsidRPr="00DA3939" w:rsidRDefault="00C14815" w:rsidP="00AA1B57">
      <w:pPr>
        <w:pStyle w:val="VENDOSI"/>
        <w:rPr>
          <w:lang w:val="it-IT"/>
        </w:rPr>
      </w:pPr>
      <w:r>
        <w:rPr>
          <w:lang w:val="it-IT"/>
        </w:rPr>
        <w:t>V E N D O S I</w:t>
      </w:r>
      <w:r w:rsidR="00AA1B57" w:rsidRPr="00DA3939">
        <w:rPr>
          <w:lang w:val="it-IT"/>
        </w:rPr>
        <w:t>:</w:t>
      </w:r>
    </w:p>
    <w:p w:rsidR="00AA1B57" w:rsidRPr="00DA3939" w:rsidRDefault="00AA1B57" w:rsidP="00AA1B57">
      <w:pPr>
        <w:pStyle w:val="Paragrafi"/>
        <w:rPr>
          <w:lang w:val="it-IT"/>
        </w:rPr>
      </w:pPr>
    </w:p>
    <w:p w:rsidR="00AA1B57" w:rsidRPr="00AA1B57" w:rsidRDefault="00AA1B57" w:rsidP="00AA1B57">
      <w:pPr>
        <w:pStyle w:val="NeniNr"/>
        <w:rPr>
          <w:lang w:val="it-IT"/>
        </w:rPr>
      </w:pPr>
      <w:r w:rsidRPr="00AA1B57">
        <w:rPr>
          <w:lang w:val="it-IT"/>
        </w:rPr>
        <w:t>Neni 1</w:t>
      </w:r>
    </w:p>
    <w:p w:rsidR="00AA1B57" w:rsidRPr="00DA3939" w:rsidRDefault="00AA1B57" w:rsidP="00AA1B57">
      <w:pPr>
        <w:pStyle w:val="Paragrafi"/>
        <w:rPr>
          <w:lang w:val="it-IT"/>
        </w:rPr>
      </w:pPr>
    </w:p>
    <w:p w:rsidR="00AA1B57" w:rsidRPr="00DA3939" w:rsidRDefault="00AA1B57" w:rsidP="00AA1B57">
      <w:pPr>
        <w:pStyle w:val="Paragrafi"/>
        <w:rPr>
          <w:lang w:val="it-IT"/>
        </w:rPr>
      </w:pPr>
      <w:r w:rsidRPr="00DA3939">
        <w:rPr>
          <w:lang w:val="it-IT"/>
        </w:rPr>
        <w:t>Në përjashtim nga rregullat e parashikuara në nenin 91 të Kodit Civil të Republikës së Shqipërisë, për periudhën 1 janar 1990 deri 31 dhjetor 1992, personi që në bazë të një veprimi, i cili provohet me akt shkresor të thjeshtë, ka fituar (marrë) një shtëpi banimi pronë private në kushtet e kërkuara nga neni i sipërpërmendur, bëhet pronar i saj, në qoftës se e ka mbajtur atë në dorësi pa ndërprerje për një kohë më tepër se një vit.</w:t>
      </w:r>
    </w:p>
    <w:p w:rsidR="00AA1B57" w:rsidRPr="00DA3939" w:rsidRDefault="00AA1B57" w:rsidP="00AA1B57">
      <w:pPr>
        <w:pStyle w:val="Paragrafi"/>
        <w:rPr>
          <w:lang w:val="it-IT"/>
        </w:rPr>
      </w:pPr>
    </w:p>
    <w:p w:rsidR="00AA1B57" w:rsidRPr="00AA1B57" w:rsidRDefault="00AA1B57" w:rsidP="00AA1B57">
      <w:pPr>
        <w:pStyle w:val="NeniNr"/>
        <w:rPr>
          <w:lang w:val="it-IT"/>
        </w:rPr>
      </w:pPr>
      <w:r w:rsidRPr="00AA1B57">
        <w:rPr>
          <w:lang w:val="it-IT"/>
        </w:rPr>
        <w:t>Neni 2</w:t>
      </w:r>
    </w:p>
    <w:p w:rsidR="00AA1B57" w:rsidRPr="00DA3939" w:rsidRDefault="00AA1B57" w:rsidP="00AA1B57">
      <w:pPr>
        <w:pStyle w:val="Paragrafi"/>
        <w:rPr>
          <w:lang w:val="it-IT"/>
        </w:rPr>
      </w:pPr>
    </w:p>
    <w:p w:rsidR="00AA1B57" w:rsidRPr="00DA3939" w:rsidRDefault="00AA1B57" w:rsidP="00AA1B57">
      <w:pPr>
        <w:pStyle w:val="Paragrafi"/>
        <w:rPr>
          <w:lang w:val="it-IT"/>
        </w:rPr>
      </w:pPr>
      <w:r w:rsidRPr="00DA3939">
        <w:rPr>
          <w:lang w:val="it-IT"/>
        </w:rPr>
        <w:t>Ky ligj hyn në fuqi menjëherë.</w:t>
      </w:r>
    </w:p>
    <w:p w:rsidR="00AA1B57" w:rsidRPr="00DA3939" w:rsidRDefault="00AA1B57" w:rsidP="00AA1B57">
      <w:pPr>
        <w:pStyle w:val="Paragrafi"/>
        <w:rPr>
          <w:lang w:val="it-IT"/>
        </w:rPr>
      </w:pPr>
    </w:p>
    <w:p w:rsidR="00AA1B57" w:rsidRPr="00DA3939" w:rsidRDefault="00AA1B57" w:rsidP="00AA1B57">
      <w:pPr>
        <w:pStyle w:val="Shpallja"/>
      </w:pPr>
      <w:r w:rsidRPr="00DA3939">
        <w:t xml:space="preserve">Shpallur me dekretin nr.573, datë 26.6.1993 të Presidentit të Republikës së Shqipërisë, Sali Berisha. </w:t>
      </w:r>
    </w:p>
    <w:p w:rsidR="00A0784B" w:rsidRPr="00AA1B57" w:rsidRDefault="00A0784B" w:rsidP="00116978">
      <w:pPr>
        <w:pStyle w:val="Paragrafi"/>
        <w:rPr>
          <w:lang w:val="sq-AL"/>
        </w:rPr>
      </w:pPr>
    </w:p>
    <w:sectPr w:rsidR="00A0784B" w:rsidRPr="00AA1B57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1B57"/>
    <w:rsid w:val="00AA3124"/>
    <w:rsid w:val="00AA4D4B"/>
    <w:rsid w:val="00AA5B50"/>
    <w:rsid w:val="00AF2433"/>
    <w:rsid w:val="00B533E4"/>
    <w:rsid w:val="00BB5AB5"/>
    <w:rsid w:val="00BC6B73"/>
    <w:rsid w:val="00C14815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E905BA5-A86E-43FE-A7D6-99E437148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AA1B57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AA1B57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AA1B57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AA1B57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2019-03-27T08:39:00Z</dcterms:created>
  <dcterms:modified xsi:type="dcterms:W3CDTF">2019-03-27T08:39:00Z</dcterms:modified>
</cp:coreProperties>
</file>