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C78" w:rsidRPr="00226C78" w:rsidRDefault="00226C78" w:rsidP="00226C78">
      <w:pPr>
        <w:pStyle w:val="Akti"/>
        <w:rPr>
          <w:lang w:val="it-IT"/>
        </w:rPr>
      </w:pPr>
      <w:bookmarkStart w:id="0" w:name="_GoBack"/>
      <w:bookmarkEnd w:id="0"/>
      <w:r w:rsidRPr="00226C78">
        <w:rPr>
          <w:lang w:val="it-IT"/>
        </w:rPr>
        <w:t>LIGJ</w:t>
      </w:r>
    </w:p>
    <w:p w:rsidR="00226C78" w:rsidRPr="00226C78" w:rsidRDefault="00226C78" w:rsidP="00226C78">
      <w:pPr>
        <w:pStyle w:val="NumriData"/>
        <w:rPr>
          <w:lang w:val="it-IT"/>
        </w:rPr>
      </w:pPr>
      <w:r w:rsidRPr="00226C78">
        <w:rPr>
          <w:lang w:val="it-IT"/>
        </w:rPr>
        <w:t>Nr.7720, datë 14.6.1993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Titulli"/>
        <w:rPr>
          <w:lang w:val="it-IT"/>
        </w:rPr>
      </w:pPr>
      <w:r w:rsidRPr="00226C78">
        <w:rPr>
          <w:lang w:val="it-IT"/>
        </w:rPr>
        <w:t>PëR KONTROLLIN DHE DISIPLINIMIN E NDëRTIMEVE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BazLigjPropozues"/>
        <w:rPr>
          <w:lang w:val="it-IT"/>
        </w:rPr>
      </w:pPr>
      <w:r w:rsidRPr="00226C78">
        <w:rPr>
          <w:lang w:val="it-IT"/>
        </w:rPr>
        <w:t>Në mbështetje të nenit 16 të ligjit nr.7491, datë 29.4.1991 "Për dispozitat kryesore kushtetuese", me propozimin e Këshillit të Ministrave,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920CA5" w:rsidRDefault="00226C78" w:rsidP="00226C78">
      <w:pPr>
        <w:pStyle w:val="VENDOSI"/>
      </w:pPr>
      <w:r w:rsidRPr="00920CA5">
        <w:t>KUVENDI POPULLOR</w:t>
      </w:r>
    </w:p>
    <w:p w:rsidR="00226C78" w:rsidRPr="00920CA5" w:rsidRDefault="00226C78" w:rsidP="00226C78">
      <w:pPr>
        <w:pStyle w:val="VENDOSI"/>
      </w:pPr>
      <w:r w:rsidRPr="00920CA5">
        <w:t>I REPUBLIKëS Së SHQIPëRISë</w:t>
      </w:r>
    </w:p>
    <w:p w:rsidR="00226C78" w:rsidRPr="00920CA5" w:rsidRDefault="00226C78" w:rsidP="00226C78">
      <w:pPr>
        <w:pStyle w:val="VENDOSI"/>
      </w:pPr>
    </w:p>
    <w:p w:rsidR="00226C78" w:rsidRPr="00DA3939" w:rsidRDefault="00944634" w:rsidP="00226C78">
      <w:pPr>
        <w:pStyle w:val="VENDOSI"/>
        <w:rPr>
          <w:lang w:val="it-IT"/>
        </w:rPr>
      </w:pPr>
      <w:r>
        <w:rPr>
          <w:lang w:val="it-IT"/>
        </w:rPr>
        <w:t>V E N D O S I</w:t>
      </w:r>
      <w:r w:rsidR="00226C78" w:rsidRPr="00DA3939">
        <w:rPr>
          <w:lang w:val="it-IT"/>
        </w:rPr>
        <w:t>: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KreuNr"/>
        <w:rPr>
          <w:lang w:val="it-IT"/>
        </w:rPr>
      </w:pPr>
      <w:r w:rsidRPr="00DA3939">
        <w:rPr>
          <w:lang w:val="it-IT"/>
        </w:rPr>
        <w:t>KREU I</w:t>
      </w:r>
    </w:p>
    <w:p w:rsidR="00226C78" w:rsidRPr="00DA3939" w:rsidRDefault="00226C78" w:rsidP="00226C78">
      <w:pPr>
        <w:pStyle w:val="KreuNr"/>
        <w:rPr>
          <w:lang w:val="it-IT"/>
        </w:rPr>
      </w:pPr>
      <w:r w:rsidRPr="00DA3939">
        <w:rPr>
          <w:lang w:val="it-IT"/>
        </w:rPr>
        <w:t>DISPOZITA Të PëRGJITHSHME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1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Projektimi, drejtimi, zbatimi dhe kolaudimi i punimeve për objektet në Republikën e Shqipërisë kontrollohet dhe disiplinohet në bazë të dispozitave të këtij ligji.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2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Ligji zbatohet për të gjitha projektimet dhe zbatimet e punimeve ndërtimore që realizohen nga persona fizikë e juridikë, vendas ose të huaj, në gjithë territorin e Republikës së Shqipërisë.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3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Në kuptim të këtij ligji, nëse nuk përcaktohet ndryshe: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a) ndërtime prej murature janë strukturat ndërtimore prej muri që kryejnë një funksion statik;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b) ndërtime prej betoni e betonarmeje të zakonshme janë strukturat ndërtimore që përbëhen nga një kompleks strukturash prej betoni, betonime e armatura metalike dhe që kryejnë një funksion statik;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c) ndërtime prej betonarmeje të paranderur janë strukturat ndërtimore të përbëra nga betoni me armaturë metalike të paranderur, që kryejnë një funksion statik;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ç) ndërtime metalike janë struktura ndërtimore, të përbëra tërësisht ose pjesërisht nga elementë çeliku ose metale të tjera, që kryejnë një funksion statik;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d) nd</w:t>
      </w:r>
      <w:r w:rsidR="00944634">
        <w:rPr>
          <w:lang w:val="it-IT"/>
        </w:rPr>
        <w:t>ërtime me materiale të tjera os</w:t>
      </w:r>
      <w:r w:rsidRPr="00DA3939">
        <w:rPr>
          <w:lang w:val="it-IT"/>
        </w:rPr>
        <w:t>e kombinime të tyre janë strukturat ndërtimore që kryejnë një funksion statik;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e) objekt është ai kombinim strukturash ndërtimore që në tërësinë e tyre kompletojnë qëllimin për të cilin janë kombinuar.</w:t>
      </w:r>
    </w:p>
    <w:p w:rsidR="00226C78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4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Ndërtimet e përcaktuara në nenin 3 duhet të zbatohen në mënyrë të tillë që të sigurohet qëndrueshmëria e tyre dhe të mënjanojnë  çfardolloj rreziku për sigurinë shoqërore.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944634" w:rsidRDefault="00944634" w:rsidP="00226C78">
      <w:pPr>
        <w:pStyle w:val="KreuNr"/>
        <w:rPr>
          <w:lang w:val="it-IT"/>
        </w:rPr>
      </w:pPr>
    </w:p>
    <w:p w:rsidR="00226C78" w:rsidRPr="00DA3939" w:rsidRDefault="00226C78" w:rsidP="00226C78">
      <w:pPr>
        <w:pStyle w:val="KreuNr"/>
        <w:rPr>
          <w:lang w:val="it-IT"/>
        </w:rPr>
      </w:pPr>
      <w:r w:rsidRPr="00DA3939">
        <w:rPr>
          <w:lang w:val="it-IT"/>
        </w:rPr>
        <w:t>KREU II</w:t>
      </w:r>
    </w:p>
    <w:p w:rsidR="00226C78" w:rsidRPr="00DA3939" w:rsidRDefault="00226C78" w:rsidP="00226C78">
      <w:pPr>
        <w:pStyle w:val="KreuNr"/>
        <w:rPr>
          <w:lang w:val="it-IT"/>
        </w:rPr>
      </w:pPr>
      <w:r w:rsidRPr="00DA3939">
        <w:rPr>
          <w:lang w:val="it-IT"/>
        </w:rPr>
        <w:t>PROJEKTIMI, DREJTIMI DHE ZBATIMI I PUNIMEVE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5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 xml:space="preserve">Objektet e përkufizuara në nenin 3 të këtij ligji zbatohen në bazë të një projektzbatimi të hartuar nga një organ projektues shtetëror ose nga persona fizikë a juridikë, vendas ose të huaj, të </w:t>
      </w:r>
      <w:r w:rsidRPr="00DA3939">
        <w:rPr>
          <w:lang w:val="it-IT"/>
        </w:rPr>
        <w:lastRenderedPageBreak/>
        <w:t>pajisur me li</w:t>
      </w:r>
      <w:r w:rsidR="00944634">
        <w:rPr>
          <w:lang w:val="it-IT"/>
        </w:rPr>
        <w:t>c</w:t>
      </w:r>
      <w:r w:rsidRPr="00DA3939">
        <w:rPr>
          <w:lang w:val="it-IT"/>
        </w:rPr>
        <w:t>encën përkatëse.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6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Zbatimi i punimeve kryhet nga ndërmarrjet shtetërore ose nga personat fizikë a juridikë, vendas ose të huaj, të pajisur me licencë përkatëse për zbatim punimesh ndërtimore. Drejtuesi i punimeve, i emëruar nga investitori, duhet të jetë inxhinier, arkitekt ose teknik ndërtimi i pajisur me licencë përkatëse. Në rastet kur gjykohet nga investitori, në rolin e drejtuesit të punimeve mund të caktohet zbatuesi i punimeve ose vetë investitori.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7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Projektuesi ka përgjegjësi për projektimin e obj</w:t>
      </w:r>
      <w:r w:rsidR="00944634">
        <w:rPr>
          <w:lang w:val="it-IT"/>
        </w:rPr>
        <w:t>ektit që duhet të projektohet në</w:t>
      </w:r>
      <w:r w:rsidRPr="00DA3939">
        <w:rPr>
          <w:lang w:val="it-IT"/>
        </w:rPr>
        <w:t xml:space="preserve"> përputhje me kushtet teknike në fuqi.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Drejtuesi i punimeve dhe zbatuesi, sipas përkatësisë, kanë përgjegjësinë e ndërtimit të objektit në përputhje me projektin dhe kushtet teknike në fuqi, të mbikqyrjes dhe përshkrimit të zbatimit të projektit, të cilësisë së materialeve të përdorura që plotësojnë kërkesat e objektit, si dhe për vendosjen në vepër të elementeve të parapërgatitura.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8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Për të gjitha objektet e përkufizuara në nenin 3 zbatuesi i punimeve duhet të njoftojë në seksionin e urbanistikës në rreth përpara fillimit të punimeve.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Në këtë njoftim duhet të shënohen emrat dhe të dhënat e investitorit, të projektuesit, drejtuesit të punimeve dhe zbatuesit.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Me këtë njoftim duhet të bashkëlidhen: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a) Projektzbatimi në dy kopje, i firmosur nga projektuesi dhe i shoqëruar me llogaritjet përkatëse, plani i vendosjes</w:t>
      </w:r>
      <w:r w:rsidR="00CC39D2">
        <w:rPr>
          <w:lang w:val="it-IT"/>
        </w:rPr>
        <w:t xml:space="preserve"> </w:t>
      </w:r>
      <w:r w:rsidRPr="00DA3939">
        <w:rPr>
          <w:lang w:val="it-IT"/>
        </w:rPr>
        <w:t>dhe leja e ndërtimit.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b) Në relacion përshkrues në dy kopje, të firmosur nga projektuesi ku të shprehen karakteristikat dhe cilësia e materialeve që do të përdoren.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Seksioni duhet t'i kthejë zbtuesit një kopje të projektit dhe relacionit me konfirmimin përkatës të aktit të depozitimit.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Edhe në raste ndryshimesh thelbësore të projektit, gjatë zbatimit, duhet të respektohet e njëjta procedurë.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9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Në kantiere, nga dita e fillimit të punimeve deri në përfundimin e tyre, duhet të ruhen aktet e përshkruara në shkronjat "a" dhe "b" të nenit 8, të firmosura e datuara nga zbatuesi dhe drejtuesi i punimeve, si dhe një libër kantieri.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Për saktësinë e mbajtjes së këtyre dokumenteve është përgjegjës drejtuesi i punimeve, i cili gjithashtu është i detyruar të kontrollojë periodikisht dhe në fazat më kryesore librin e kantierit.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10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Me përfundimin e ndërtimit, brenda 30 ditëve, drejtuesi i punimeve depoziton në seksionin e urbanistikës në rreth një relacion në dy kopje rreth plotësimit të detyrimeve që rrjedhin nga neni 8, duke paraqitur: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a) Çertifikatat e provave të materialeve të përdorura, lëshuar nga laboratorët e autorizuar sipas nenit 25 të këtij ligji.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b) Për ndërtimet e paranderura, çdo të dhënë për plotësime në vepër të kësaj strukture.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c) Përfundimet e provave eventuale të ngarkesës, duke bashkëlidhur aktet e mbajtura.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ç) Objekti është zbatuar në përputhje me projektzbatimin.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 xml:space="preserve">Njëra nga dy kopjet e këtij relacioni ruhet në seksionin e urbanistikës në rreth, tjetra merret e konfirmuar për depozitimin dhe nga drejtuesi i punimeve dërgohet te kolaudatori, duke bashkëlidhur </w:t>
      </w:r>
      <w:r w:rsidRPr="00DA3939">
        <w:rPr>
          <w:lang w:val="it-IT"/>
        </w:rPr>
        <w:lastRenderedPageBreak/>
        <w:t>dokumentet sipas nenit 8 të këtij ligji.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11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Të gjitha objektet e përkufizuara në nenin 3 duhet t'i nënshtrohen kolaudimit tekniko-ekonomik, i cili ka për qëllim të verifikojë:</w:t>
      </w:r>
    </w:p>
    <w:p w:rsidR="00226C78" w:rsidRPr="00920CA5" w:rsidRDefault="00226C78" w:rsidP="00226C78">
      <w:pPr>
        <w:pStyle w:val="Paragrafi"/>
      </w:pPr>
      <w:r w:rsidRPr="00920CA5">
        <w:t>1. Objekti është realzuar në përputhje me projektin dhe me kushtet teknike.</w:t>
      </w:r>
    </w:p>
    <w:p w:rsidR="00226C78" w:rsidRPr="00920CA5" w:rsidRDefault="00226C78" w:rsidP="00226C78">
      <w:pPr>
        <w:pStyle w:val="Paragrafi"/>
      </w:pPr>
      <w:r w:rsidRPr="00920CA5">
        <w:t>2. Objekti është realizuar në përputhje me kontratën.</w:t>
      </w:r>
    </w:p>
    <w:p w:rsidR="00226C78" w:rsidRPr="00920CA5" w:rsidRDefault="00226C78" w:rsidP="00226C78">
      <w:pPr>
        <w:pStyle w:val="Paragrafi"/>
      </w:pPr>
      <w:r w:rsidRPr="00920CA5">
        <w:t>3. Të dhënat nga matjet dhe dokumentet përputhen në dimension, formë, sasi e cilësi.</w:t>
      </w:r>
    </w:p>
    <w:p w:rsidR="00226C78" w:rsidRPr="00920CA5" w:rsidRDefault="00226C78" w:rsidP="00226C78">
      <w:pPr>
        <w:pStyle w:val="Paragrafi"/>
      </w:pPr>
      <w:r w:rsidRPr="00920CA5">
        <w:t>4. Çmimet e aplikuara janë në përputhje me kontratën.</w:t>
      </w:r>
    </w:p>
    <w:p w:rsidR="00226C78" w:rsidRPr="00920CA5" w:rsidRDefault="00226C78" w:rsidP="00226C78">
      <w:pPr>
        <w:pStyle w:val="Paragrafi"/>
      </w:pPr>
      <w:r w:rsidRPr="00920CA5">
        <w:t>5. Në këtë akt ekzaminohen edhe kërkesat e zbatuesit të paraqitura gjatë zbatimit të punimeve.</w:t>
      </w:r>
    </w:p>
    <w:p w:rsidR="00226C78" w:rsidRPr="00920CA5" w:rsidRDefault="00226C78" w:rsidP="00226C78">
      <w:pPr>
        <w:pStyle w:val="Paragrafi"/>
      </w:pPr>
      <w:r w:rsidRPr="00920CA5">
        <w:t>Kolaudimi duhet të kryhet nga një inxhinier ose arkitekt i pajisur me licencë përkatëse projektimi e zbatimi dhe që të mos jetë e lidhur në asnjë mënyrë me p</w:t>
      </w:r>
      <w:r w:rsidR="005B34DD">
        <w:t xml:space="preserve">rojektimin, drejtimin e zbatimin </w:t>
      </w:r>
      <w:r w:rsidRPr="00920CA5">
        <w:t>e ndërtimit që do të kolaudojë.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920CA5">
        <w:t>Emërimi i kolaudatorit apo grupit të kolaudimit është detyrë e investitorit, i cili duhet që këtë t'ia komunikojë seksionit të urbanistikës në rreth brenda 30 ditëve nga përfundimi i punimeve.</w:t>
      </w:r>
      <w:r w:rsidR="005B34DD">
        <w:t xml:space="preserve"> </w:t>
      </w:r>
      <w:r w:rsidRPr="00DA3939">
        <w:rPr>
          <w:lang w:val="it-IT"/>
        </w:rPr>
        <w:t>Investitori do të përcaktojë edhe afatet e zgjatjes së procesit të kolaudimit.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Kur nuk ka investitor dhe ndërtuesi ndërton për llogari të tij, ky i fundit është i detyruar të kërkojë po brenda 30 ditëve nga seksioni i urbanistikës një listë me disa emra kolaudatorësh, sipas paragrafit 2 të këtij neni, dhe ai do të zgjedhë njërin prej tyre.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Procesverbali i kolaudimit duhet të përmbajë: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- Vendin e ndërtimit,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- Emërtimin e objektit dhe funksionin e tij,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- Datën dhe prejardhjen e projekteve si dhe ndryshimet në të,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- Vlera e objektit,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- Gjeneralitetet e zbatuesit,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- Afati i ndërtimit,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- Shuma e shpenzimeve,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- Gjeneralitetet e kolaudatorit apo grupit të kolaudimit dhe specialiteti përkatës,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- Koha e zgjatjes së kolaudimit,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- Përshkrimi i verifikimeve të bëra mbi dokumentet dhe faktin,</w:t>
      </w:r>
      <w:r w:rsidR="005B34DD">
        <w:rPr>
          <w:lang w:val="it-IT"/>
        </w:rPr>
        <w:t xml:space="preserve"> </w:t>
      </w:r>
      <w:r w:rsidRPr="00DA3939">
        <w:rPr>
          <w:lang w:val="it-IT"/>
        </w:rPr>
        <w:t>si dhe rezultatet e arritura.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Procesverbali firmoset nga kolaudatori, zbatuesi, si dhe drejtuesi i punimeve.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Kolaudatori paraqet në dy kopje procesverbalin e kolaudimit në zyrën e urbanistikës, ku pas regjistrimit ia dërgon investitorit.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12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Dhënia e lejes së shfrytëzimit ose të banimit bëhet nga seksioni i urbanistikës pas depozitimit të procesverbalit të kolaudimit.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13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Personat juridikë që prodhojnë betone, llaçe, parafabrikate të zakonshme e të paranderura, si dhe konstruksione metalike kanë detyrim t'i dërgojnë Ministrisë së Ndërtimit, të Strehimit dhe Rregullimit të Territorit një relacion të veçantë, në të cilin duhet: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a) të përshkruhet secili tip strukture, së bashku me llogaritjet statike;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b) të saktësohen karakteristikat e materialeve që përdoren, të mbështetura mbi provat e kryera pranë laboratorëve, sipas nenit 25 të këtij ligji.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14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Të gjitha elementet e paranderura duhet të kenë shenjën dalluese të prodhimit, të dukshme dhe të qëndrueshme në kohë.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KreuNr"/>
        <w:rPr>
          <w:lang w:val="it-IT"/>
        </w:rPr>
      </w:pPr>
      <w:r w:rsidRPr="00DA3939">
        <w:rPr>
          <w:lang w:val="it-IT"/>
        </w:rPr>
        <w:lastRenderedPageBreak/>
        <w:t>KR</w:t>
      </w:r>
      <w:r>
        <w:rPr>
          <w:lang w:val="it-IT"/>
        </w:rPr>
        <w:t>E</w:t>
      </w:r>
      <w:r w:rsidRPr="00DA3939">
        <w:rPr>
          <w:lang w:val="it-IT"/>
        </w:rPr>
        <w:t>U III</w:t>
      </w:r>
    </w:p>
    <w:p w:rsidR="00226C78" w:rsidRPr="00DA3939" w:rsidRDefault="00226C78" w:rsidP="00226C78">
      <w:pPr>
        <w:pStyle w:val="KreuNr"/>
        <w:rPr>
          <w:lang w:val="it-IT"/>
        </w:rPr>
      </w:pPr>
      <w:r w:rsidRPr="00DA3939">
        <w:rPr>
          <w:lang w:val="it-IT"/>
        </w:rPr>
        <w:t>KONTROLLI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15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Kryetari i këshillit të rrethit, në territorin e të cilit realizohen ndërtimet e përkufizuara në nenin 3, duhet të kontrollojë respektimin e dispozitave të këtij ligji me anë të seksionit të urbanistikës në rreth ose personave të tjerë të autorizuar prej tij.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16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Personat e përcaktuar në nenin 15, kur vërejnë shkelje të dispozitave të këtij ligji, mbajnë procesverbale të konstatimit të kundërvajtjeve administrative, të shkeljeve ligjore dhe zbatojnë sanksionet e parashikuara në këtë ligj.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17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Kryetari i këshillit të rrethit, pasi ka marrë procesverbalin  dhe pasi ka verifikuar gjendjen, urdhëron investitorin, drejtuesin e punimeve dhe zbatuesin për pezullimin e punimeve.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Punimet nuk mund të rifillojnë derisa seksioni i urbanistikës nuk ka verifikuar plotësimin në rregull të të gjitha mangësive të vërejtura sipas dispozitave të këtij ligji.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KreuNr"/>
        <w:rPr>
          <w:lang w:val="it-IT"/>
        </w:rPr>
      </w:pPr>
      <w:r w:rsidRPr="00DA3939">
        <w:rPr>
          <w:lang w:val="it-IT"/>
        </w:rPr>
        <w:t>KREU IV</w:t>
      </w:r>
    </w:p>
    <w:p w:rsidR="00226C78" w:rsidRPr="00DA3939" w:rsidRDefault="00226C78" w:rsidP="00226C78">
      <w:pPr>
        <w:pStyle w:val="KreuNr"/>
        <w:rPr>
          <w:lang w:val="it-IT"/>
        </w:rPr>
      </w:pPr>
      <w:r w:rsidRPr="00DA3939">
        <w:rPr>
          <w:lang w:val="it-IT"/>
        </w:rPr>
        <w:t>SANKSIONE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18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Projektimi, drejtimi dhe zbatimi i objekteve të përkufizuara në nenin 3 të këtij ligji apo edhe pjesë të tyre në kundërshtim me nenin 5 e 6, kur nuk përbëjnë vepër penale, dënohen me gjobë nga 10.000 lekë deri në 100.000 lekë.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19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Zbatuesi, kur nuk kryen detyrimet e parashikuara në nenin 8, dënohet me gjobë nga 10.000 deri në 100.000 lekë.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20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Drejtuesi i punimeve, që nuk plotëson detyrimet e parashikuara në nenin 7 dënohet me gjobë nga 1.000 lekë deri në 10.000 lekë.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21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Kolaudatori që nuk zbaton dispozitat e nenit 11 për paraqitjen e dokumenteve në rreth, dënohet me gjobë nga 1.000 lekë deri në 10.000 lekë.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22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Lejimi i përdorimit të ndërtimit pa procesverbalin e kolaudimit, dënohet  me gjobë nga 10.000 lekë deri në 100.000 lekë.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23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Kundër vendimit të dënimit, mund të bëhet ankim brenda 5 ditëve nga data e shpalljes ose e njoftimit, në gjykatën e rrethit ku është kryer kundërvajtja, vendimi i të cilës është i formës së prerë.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KreuNr"/>
        <w:rPr>
          <w:lang w:val="it-IT"/>
        </w:rPr>
      </w:pPr>
      <w:r w:rsidRPr="00DA3939">
        <w:rPr>
          <w:lang w:val="it-IT"/>
        </w:rPr>
        <w:t>KREU V</w:t>
      </w:r>
    </w:p>
    <w:p w:rsidR="00226C78" w:rsidRPr="00DA3939" w:rsidRDefault="00226C78" w:rsidP="00226C78">
      <w:pPr>
        <w:pStyle w:val="KreuNr"/>
        <w:rPr>
          <w:lang w:val="it-IT"/>
        </w:rPr>
      </w:pPr>
      <w:r w:rsidRPr="00DA3939">
        <w:rPr>
          <w:lang w:val="it-IT"/>
        </w:rPr>
        <w:t>DISPOZITA KALIMTARE DHE Të FUNDIT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24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Për efekt të këtij ligji quhen laboratorë zyrtarë: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- Laboratorët e ISTN.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- Laboratorët e fakulteteve të inxhinierisë së Universitetit të Tiranës.</w:t>
      </w: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- Laboratorët e tjerë të përcaktuar nga Ministria e Ndërtimit, Strehimit dhe Rregullimit të Territorit.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25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Të gjitha dispozitat që bien në kundërshtim me këtë ligj, shfuqizohen.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226C78" w:rsidRDefault="00226C78" w:rsidP="00226C78">
      <w:pPr>
        <w:pStyle w:val="NeniNr"/>
        <w:rPr>
          <w:lang w:val="it-IT"/>
        </w:rPr>
      </w:pPr>
      <w:r w:rsidRPr="00226C78">
        <w:rPr>
          <w:lang w:val="it-IT"/>
        </w:rPr>
        <w:t>Neni 26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Paragrafi"/>
        <w:rPr>
          <w:lang w:val="it-IT"/>
        </w:rPr>
      </w:pPr>
      <w:r w:rsidRPr="00DA3939">
        <w:rPr>
          <w:lang w:val="it-IT"/>
        </w:rPr>
        <w:t>Ky ligj hyn në fuqi 15 ditë pas botimit në Fletoren Zyrtare.</w:t>
      </w:r>
    </w:p>
    <w:p w:rsidR="00226C78" w:rsidRPr="00DA3939" w:rsidRDefault="00226C78" w:rsidP="00226C78">
      <w:pPr>
        <w:pStyle w:val="Paragrafi"/>
        <w:rPr>
          <w:lang w:val="it-IT"/>
        </w:rPr>
      </w:pPr>
    </w:p>
    <w:p w:rsidR="00226C78" w:rsidRPr="00DA3939" w:rsidRDefault="00226C78" w:rsidP="00226C78">
      <w:pPr>
        <w:pStyle w:val="Shpallja"/>
      </w:pPr>
      <w:r w:rsidRPr="00DA3939">
        <w:t xml:space="preserve">Shpallur me dekretin nr.590, datë 2.7.1993 të Presidentit të Republikës së Shqipërisë, Sali Berisha. </w:t>
      </w:r>
    </w:p>
    <w:p w:rsidR="00A0784B" w:rsidRPr="00226C78" w:rsidRDefault="00A0784B" w:rsidP="00116978">
      <w:pPr>
        <w:pStyle w:val="Paragrafi"/>
        <w:rPr>
          <w:lang w:val="sq-AL"/>
        </w:rPr>
      </w:pPr>
    </w:p>
    <w:sectPr w:rsidR="00A0784B" w:rsidRPr="00226C7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26C78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34DD"/>
    <w:rsid w:val="005D4BA8"/>
    <w:rsid w:val="006A37D8"/>
    <w:rsid w:val="00705463"/>
    <w:rsid w:val="0074183C"/>
    <w:rsid w:val="00767527"/>
    <w:rsid w:val="00783DB6"/>
    <w:rsid w:val="007B0B5A"/>
    <w:rsid w:val="0080475E"/>
    <w:rsid w:val="008072B9"/>
    <w:rsid w:val="00841EC5"/>
    <w:rsid w:val="008521B4"/>
    <w:rsid w:val="00872000"/>
    <w:rsid w:val="00881600"/>
    <w:rsid w:val="00912961"/>
    <w:rsid w:val="00944634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A2DC8"/>
    <w:rsid w:val="00BB5AB5"/>
    <w:rsid w:val="00BC6B73"/>
    <w:rsid w:val="00C22BA7"/>
    <w:rsid w:val="00C36B40"/>
    <w:rsid w:val="00C76FF8"/>
    <w:rsid w:val="00C7710C"/>
    <w:rsid w:val="00CC39D2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24FB95-A5E6-41E7-9950-9224D92CC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226C7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26C78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226C78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226C7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1528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2019-03-27T08:39:00Z</dcterms:created>
  <dcterms:modified xsi:type="dcterms:W3CDTF">2019-03-27T08:39:00Z</dcterms:modified>
</cp:coreProperties>
</file>