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B51" w:rsidRPr="00B02B51" w:rsidRDefault="00B02B51" w:rsidP="00B02B51">
      <w:pPr>
        <w:pStyle w:val="Akti"/>
        <w:rPr>
          <w:lang w:val="it-IT"/>
        </w:rPr>
      </w:pPr>
      <w:bookmarkStart w:id="0" w:name="_GoBack"/>
      <w:bookmarkEnd w:id="0"/>
      <w:r w:rsidRPr="00B02B51">
        <w:rPr>
          <w:lang w:val="it-IT"/>
        </w:rPr>
        <w:t>LIGJ</w:t>
      </w:r>
    </w:p>
    <w:p w:rsidR="00B02B51" w:rsidRPr="00B02B51" w:rsidRDefault="00B02B51" w:rsidP="00B02B51">
      <w:pPr>
        <w:pStyle w:val="NumriData"/>
        <w:rPr>
          <w:lang w:val="it-IT"/>
        </w:rPr>
      </w:pPr>
      <w:r w:rsidRPr="00B02B51">
        <w:rPr>
          <w:lang w:val="it-IT"/>
        </w:rPr>
        <w:t>Nr.7732, datë 20.7.1993</w:t>
      </w:r>
    </w:p>
    <w:p w:rsidR="00B02B51" w:rsidRPr="00B02B51" w:rsidRDefault="00B02B51" w:rsidP="00B02B51">
      <w:pPr>
        <w:pStyle w:val="Paragrafi"/>
        <w:rPr>
          <w:lang w:val="it-IT"/>
        </w:rPr>
      </w:pPr>
    </w:p>
    <w:p w:rsidR="00B02B51" w:rsidRPr="00B02B51" w:rsidRDefault="00B02B51" w:rsidP="00B02B51">
      <w:pPr>
        <w:pStyle w:val="Titulli"/>
        <w:rPr>
          <w:lang w:val="it-IT"/>
        </w:rPr>
      </w:pPr>
      <w:r w:rsidRPr="00B02B51">
        <w:rPr>
          <w:lang w:val="it-IT"/>
        </w:rPr>
        <w:t>PËR VENDOSJEN E MBITAKSËS DOGANORE PËR MALLRAT E IMPORTIT</w:t>
      </w:r>
    </w:p>
    <w:p w:rsidR="00B02B51" w:rsidRPr="000B5886" w:rsidRDefault="00B02B51" w:rsidP="00B02B51">
      <w:pPr>
        <w:pStyle w:val="Paragrafi"/>
        <w:rPr>
          <w:lang w:val="it-IT"/>
        </w:rPr>
      </w:pPr>
    </w:p>
    <w:p w:rsidR="00B02B51" w:rsidRPr="00B02B51" w:rsidRDefault="00B02B51" w:rsidP="00B02B51">
      <w:pPr>
        <w:pStyle w:val="BazLigjPropozues"/>
        <w:rPr>
          <w:lang w:val="it-IT"/>
        </w:rPr>
      </w:pPr>
      <w:r w:rsidRPr="00B02B51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B02B51" w:rsidRPr="000B5886" w:rsidRDefault="00B02B51" w:rsidP="00B02B51">
      <w:pPr>
        <w:pStyle w:val="Paragrafi"/>
        <w:rPr>
          <w:lang w:val="it-IT"/>
        </w:rPr>
      </w:pPr>
    </w:p>
    <w:p w:rsidR="00B02B51" w:rsidRPr="00920CA5" w:rsidRDefault="00B02B51" w:rsidP="00B02B51">
      <w:pPr>
        <w:pStyle w:val="VENDOSI"/>
      </w:pPr>
      <w:r w:rsidRPr="00920CA5">
        <w:t xml:space="preserve">KUVENDI POPULLOR </w:t>
      </w:r>
    </w:p>
    <w:p w:rsidR="00B02B51" w:rsidRPr="00920CA5" w:rsidRDefault="00B02B51" w:rsidP="00B02B51">
      <w:pPr>
        <w:pStyle w:val="VENDOSI"/>
      </w:pPr>
      <w:r w:rsidRPr="00920CA5">
        <w:t>I REPUBLIKËS SË SHQIPËRISË</w:t>
      </w:r>
    </w:p>
    <w:p w:rsidR="00B02B51" w:rsidRPr="00920CA5" w:rsidRDefault="00B02B51" w:rsidP="00B02B51">
      <w:pPr>
        <w:pStyle w:val="VENDOSI"/>
      </w:pPr>
    </w:p>
    <w:p w:rsidR="00B02B51" w:rsidRPr="00920CA5" w:rsidRDefault="00B02B51" w:rsidP="00B02B51">
      <w:pPr>
        <w:pStyle w:val="VENDOSI"/>
      </w:pPr>
      <w:r w:rsidRPr="00920CA5">
        <w:t>VENDOSI:</w:t>
      </w:r>
    </w:p>
    <w:p w:rsidR="00B02B51" w:rsidRPr="00920CA5" w:rsidRDefault="00B02B51" w:rsidP="00B02B51">
      <w:pPr>
        <w:pStyle w:val="Paragrafi"/>
      </w:pPr>
    </w:p>
    <w:p w:rsidR="00B02B51" w:rsidRPr="00920CA5" w:rsidRDefault="00B02B51" w:rsidP="00B02B51">
      <w:pPr>
        <w:pStyle w:val="NeniNr"/>
      </w:pPr>
      <w:r w:rsidRPr="00920CA5">
        <w:t>Neni l</w:t>
      </w:r>
    </w:p>
    <w:p w:rsidR="00B02B51" w:rsidRPr="00920CA5" w:rsidRDefault="00B02B51" w:rsidP="00B02B51">
      <w:pPr>
        <w:pStyle w:val="Paragrafi"/>
      </w:pPr>
    </w:p>
    <w:p w:rsidR="00B02B51" w:rsidRPr="00920CA5" w:rsidRDefault="00B02B51" w:rsidP="00B02B51">
      <w:pPr>
        <w:pStyle w:val="Paragrafi"/>
      </w:pPr>
      <w:r w:rsidRPr="00920CA5">
        <w:t>Të gjitha mallrat e importuara në Republikën e Shqipërisë i nënshtrohen mbitaksës së detyrueshme doganore në masën 5 për qind të vlerës së tyre doganore. Kjo mbitaksë zbatohet veç nga taksat normale të importit dhe prej saj përjashtohen gruri e mielli.</w:t>
      </w:r>
    </w:p>
    <w:p w:rsidR="00B02B51" w:rsidRPr="00920CA5" w:rsidRDefault="00B02B51" w:rsidP="00B02B51">
      <w:pPr>
        <w:pStyle w:val="Paragrafi"/>
      </w:pPr>
    </w:p>
    <w:p w:rsidR="00B02B51" w:rsidRPr="00920CA5" w:rsidRDefault="00B02B51" w:rsidP="00B02B51">
      <w:pPr>
        <w:pStyle w:val="NeniNr"/>
      </w:pPr>
      <w:r w:rsidRPr="00920CA5">
        <w:t>Neni 2</w:t>
      </w:r>
    </w:p>
    <w:p w:rsidR="00B02B51" w:rsidRPr="00920CA5" w:rsidRDefault="00B02B51" w:rsidP="00B02B51">
      <w:pPr>
        <w:pStyle w:val="Paragrafi"/>
      </w:pPr>
    </w:p>
    <w:p w:rsidR="00B02B51" w:rsidRPr="00920CA5" w:rsidRDefault="00B02B51" w:rsidP="00B02B51">
      <w:pPr>
        <w:pStyle w:val="Paragrafi"/>
      </w:pPr>
      <w:r w:rsidRPr="00920CA5">
        <w:t>Ministria e Financave dhe e Ekonomisë ngarkohet të nxjerrë udhëzimet përkatëse në zbatim të këtij ligji.</w:t>
      </w:r>
    </w:p>
    <w:p w:rsidR="00B02B51" w:rsidRPr="00920CA5" w:rsidRDefault="00B02B51" w:rsidP="00B02B51">
      <w:pPr>
        <w:pStyle w:val="Paragrafi"/>
      </w:pPr>
    </w:p>
    <w:p w:rsidR="00B02B51" w:rsidRPr="00920CA5" w:rsidRDefault="00B02B51" w:rsidP="00B02B51">
      <w:pPr>
        <w:pStyle w:val="NeniNr"/>
      </w:pPr>
      <w:r w:rsidRPr="00920CA5">
        <w:t>Neni 3</w:t>
      </w:r>
    </w:p>
    <w:p w:rsidR="00B02B51" w:rsidRPr="00920CA5" w:rsidRDefault="00B02B51" w:rsidP="00B02B51">
      <w:pPr>
        <w:pStyle w:val="Paragrafi"/>
      </w:pPr>
    </w:p>
    <w:p w:rsidR="00B02B51" w:rsidRPr="00920CA5" w:rsidRDefault="00B02B51" w:rsidP="00B02B51">
      <w:pPr>
        <w:pStyle w:val="Paragrafi"/>
      </w:pPr>
      <w:r w:rsidRPr="00920CA5">
        <w:t>Ky ligj hyn në fuqi 15 ditë pas botimit në Fletoren Zyrtare.</w:t>
      </w:r>
    </w:p>
    <w:p w:rsidR="00B02B51" w:rsidRPr="00920CA5" w:rsidRDefault="00B02B51" w:rsidP="00B02B51">
      <w:pPr>
        <w:pStyle w:val="Paragrafi"/>
      </w:pPr>
    </w:p>
    <w:p w:rsidR="00B02B51" w:rsidRPr="00920CA5" w:rsidRDefault="00B02B51" w:rsidP="00B02B51">
      <w:pPr>
        <w:pStyle w:val="Shpallja"/>
      </w:pPr>
      <w:r w:rsidRPr="00920CA5">
        <w:t>Shpallur me dekretin nr.605, datë 29.7.1993 të Presidentit të Republikës së Shqipërisë, Sali Berisha</w:t>
      </w:r>
      <w:r w:rsidR="006E75E4">
        <w:t>.</w:t>
      </w:r>
    </w:p>
    <w:p w:rsidR="00A0784B" w:rsidRPr="00B02B51" w:rsidRDefault="00A0784B" w:rsidP="00116978">
      <w:pPr>
        <w:pStyle w:val="Paragrafi"/>
        <w:rPr>
          <w:lang w:val="sq-AL"/>
        </w:rPr>
      </w:pPr>
    </w:p>
    <w:sectPr w:rsidR="00A0784B" w:rsidRPr="00B02B5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1D5C7B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75E4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F6197"/>
    <w:rsid w:val="00B02B51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0F8306-90B6-4A50-9B98-53845AAD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B02B5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02B51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B02B51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B02B5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