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7F7" w:rsidRPr="00920CA5" w:rsidRDefault="00A327F7" w:rsidP="00A327F7">
      <w:pPr>
        <w:pStyle w:val="Akti"/>
      </w:pPr>
      <w:bookmarkStart w:id="0" w:name="_GoBack"/>
      <w:bookmarkEnd w:id="0"/>
      <w:r w:rsidRPr="00920CA5">
        <w:t>L I G J</w:t>
      </w:r>
    </w:p>
    <w:p w:rsidR="00A327F7" w:rsidRPr="00920CA5" w:rsidRDefault="00A327F7" w:rsidP="00A327F7">
      <w:pPr>
        <w:pStyle w:val="NumriData"/>
      </w:pPr>
      <w:r w:rsidRPr="00920CA5">
        <w:t>Nr.7736, datë 21.7.1993</w:t>
      </w:r>
    </w:p>
    <w:p w:rsidR="00A327F7" w:rsidRPr="00920CA5" w:rsidRDefault="00A327F7" w:rsidP="00A327F7">
      <w:pPr>
        <w:pStyle w:val="Paragrafi"/>
      </w:pPr>
    </w:p>
    <w:p w:rsidR="00A327F7" w:rsidRPr="00920CA5" w:rsidRDefault="00A327F7" w:rsidP="00A327F7">
      <w:pPr>
        <w:pStyle w:val="Titulli"/>
      </w:pPr>
      <w:r w:rsidRPr="00920CA5">
        <w:t>"PëR NJë NDRYSHIM Në LIGJIN NR.7698 DATë 15.4.1993 "PëR KTHIMIN E PRONAVE ISH-PRONARëVE"</w:t>
      </w:r>
    </w:p>
    <w:p w:rsidR="00A327F7" w:rsidRPr="00920CA5" w:rsidRDefault="00A327F7" w:rsidP="00A327F7">
      <w:pPr>
        <w:pStyle w:val="Paragrafi"/>
      </w:pPr>
    </w:p>
    <w:p w:rsidR="00A327F7" w:rsidRPr="00920CA5" w:rsidRDefault="00A327F7" w:rsidP="00A327F7">
      <w:pPr>
        <w:pStyle w:val="BazLigjPropozues"/>
      </w:pPr>
      <w:r w:rsidRPr="00920CA5">
        <w:t>Në mbështetje të nenit l6-të të ligjit nr.7491, datë 29.4.1991 "Për dispozitat kryesore kushtetuese", me propozim të një grupi deputetësh,</w:t>
      </w:r>
    </w:p>
    <w:p w:rsidR="00A327F7" w:rsidRPr="00920CA5" w:rsidRDefault="00A327F7" w:rsidP="00A327F7">
      <w:pPr>
        <w:pStyle w:val="Paragrafi"/>
      </w:pPr>
    </w:p>
    <w:p w:rsidR="00A327F7" w:rsidRPr="00920CA5" w:rsidRDefault="00A327F7" w:rsidP="00A327F7">
      <w:pPr>
        <w:pStyle w:val="VENDOSI"/>
      </w:pPr>
      <w:r w:rsidRPr="00920CA5">
        <w:t>KUVENDI POPULLOR</w:t>
      </w:r>
    </w:p>
    <w:p w:rsidR="00A327F7" w:rsidRPr="00920CA5" w:rsidRDefault="00A327F7" w:rsidP="00A327F7">
      <w:pPr>
        <w:pStyle w:val="VENDOSI"/>
      </w:pPr>
      <w:r w:rsidRPr="00920CA5">
        <w:t>I REPUBLIKëS Së SHQIPëRISë</w:t>
      </w:r>
    </w:p>
    <w:p w:rsidR="00A327F7" w:rsidRPr="00920CA5" w:rsidRDefault="00A327F7" w:rsidP="00A327F7">
      <w:pPr>
        <w:pStyle w:val="VENDOSI"/>
      </w:pPr>
    </w:p>
    <w:p w:rsidR="00A327F7" w:rsidRPr="00920CA5" w:rsidRDefault="00A327F7" w:rsidP="00A327F7">
      <w:pPr>
        <w:pStyle w:val="VENDOSI"/>
      </w:pPr>
      <w:r w:rsidRPr="00920CA5">
        <w:t>VENDOSI:</w:t>
      </w:r>
    </w:p>
    <w:p w:rsidR="00A327F7" w:rsidRPr="00920CA5" w:rsidRDefault="00A327F7" w:rsidP="00A327F7">
      <w:pPr>
        <w:pStyle w:val="Paragrafi"/>
      </w:pPr>
    </w:p>
    <w:p w:rsidR="00A327F7" w:rsidRPr="00920CA5" w:rsidRDefault="00A327F7" w:rsidP="00A327F7">
      <w:pPr>
        <w:pStyle w:val="NeniNr"/>
      </w:pPr>
      <w:r w:rsidRPr="00920CA5">
        <w:t>Neni l</w:t>
      </w:r>
    </w:p>
    <w:p w:rsidR="00A327F7" w:rsidRPr="00920CA5" w:rsidRDefault="00A327F7" w:rsidP="00A327F7">
      <w:pPr>
        <w:pStyle w:val="Paragrafi"/>
      </w:pPr>
    </w:p>
    <w:p w:rsidR="00A327F7" w:rsidRPr="00920CA5" w:rsidRDefault="00A327F7" w:rsidP="00A327F7">
      <w:pPr>
        <w:pStyle w:val="Paragrafi"/>
      </w:pPr>
      <w:r w:rsidRPr="00920CA5">
        <w:t>Në nenin 3, të ligjit nr.7698, datë 15.4.1993 "Për kthimin dhe kompensimin e pronave ish-pronarëve" në</w:t>
      </w:r>
      <w:r w:rsidR="00E11568">
        <w:t xml:space="preserve"> paragrafin e dytë hiqen fjalët </w:t>
      </w:r>
      <w:r w:rsidRPr="00920CA5">
        <w:t>"por që në kohën e hyrjes në fuqi të këtij ligji është tjetërsuar në truall".</w:t>
      </w:r>
    </w:p>
    <w:p w:rsidR="00A327F7" w:rsidRPr="000B5886" w:rsidRDefault="00A327F7" w:rsidP="00A327F7">
      <w:pPr>
        <w:pStyle w:val="Paragrafi"/>
        <w:rPr>
          <w:lang w:val="it-IT"/>
        </w:rPr>
      </w:pPr>
      <w:r w:rsidRPr="000B5886">
        <w:rPr>
          <w:lang w:val="it-IT"/>
        </w:rPr>
        <w:t>Paragr</w:t>
      </w:r>
      <w:r w:rsidR="00E11568">
        <w:rPr>
          <w:lang w:val="it-IT"/>
        </w:rPr>
        <w:t>afi i tretë formulohet si vijon</w:t>
      </w:r>
      <w:r w:rsidRPr="000B5886">
        <w:rPr>
          <w:lang w:val="it-IT"/>
        </w:rPr>
        <w:t>:</w:t>
      </w:r>
    </w:p>
    <w:p w:rsidR="00A327F7" w:rsidRPr="00920CA5" w:rsidRDefault="00A327F7" w:rsidP="00A327F7">
      <w:pPr>
        <w:pStyle w:val="Paragrafi"/>
      </w:pPr>
      <w:r w:rsidRPr="000B5886">
        <w:rPr>
          <w:lang w:val="it-IT"/>
        </w:rPr>
        <w:t xml:space="preserve">"Me tokë bujqësore do të kuptohet toka që ndodhej jashtë vijave kufizuese të qendrave të banuara në momentin e shpronësimit, por që në kohën e hyrjes në fuqi të këtij ligji </w:t>
      </w:r>
      <w:r w:rsidRPr="00920CA5">
        <w:t>është tjetërsuar në truall".</w:t>
      </w:r>
    </w:p>
    <w:p w:rsidR="00A327F7" w:rsidRPr="00920CA5" w:rsidRDefault="00A327F7" w:rsidP="00A327F7">
      <w:pPr>
        <w:pStyle w:val="Paragrafi"/>
      </w:pPr>
    </w:p>
    <w:p w:rsidR="00A327F7" w:rsidRPr="00920CA5" w:rsidRDefault="00A327F7" w:rsidP="00A327F7">
      <w:pPr>
        <w:pStyle w:val="NeniNr"/>
      </w:pPr>
      <w:r w:rsidRPr="00920CA5">
        <w:t>Neni 2</w:t>
      </w:r>
    </w:p>
    <w:p w:rsidR="00A327F7" w:rsidRPr="00920CA5" w:rsidRDefault="00A327F7" w:rsidP="00A327F7">
      <w:pPr>
        <w:pStyle w:val="Paragrafi"/>
      </w:pPr>
    </w:p>
    <w:p w:rsidR="00A327F7" w:rsidRPr="000B5886" w:rsidRDefault="00A327F7" w:rsidP="00A327F7">
      <w:pPr>
        <w:pStyle w:val="Paragrafi"/>
        <w:rPr>
          <w:lang w:val="it-IT"/>
        </w:rPr>
      </w:pPr>
      <w:r w:rsidRPr="000B5886">
        <w:rPr>
          <w:lang w:val="it-IT"/>
        </w:rPr>
        <w:t>Në nenin 1</w:t>
      </w:r>
      <w:r w:rsidR="00E11568">
        <w:rPr>
          <w:lang w:val="it-IT"/>
        </w:rPr>
        <w:t>7 paragrafi i katërt formulohet</w:t>
      </w:r>
      <w:r w:rsidRPr="000B5886">
        <w:rPr>
          <w:lang w:val="it-IT"/>
        </w:rPr>
        <w:t>:</w:t>
      </w:r>
    </w:p>
    <w:p w:rsidR="00A327F7" w:rsidRPr="000B5886" w:rsidRDefault="00A327F7" w:rsidP="00A327F7">
      <w:pPr>
        <w:pStyle w:val="Paragrafi"/>
        <w:rPr>
          <w:lang w:val="it-IT"/>
        </w:rPr>
      </w:pPr>
      <w:r w:rsidRPr="000B5886">
        <w:rPr>
          <w:lang w:val="it-IT"/>
        </w:rPr>
        <w:t xml:space="preserve">"Madhësia e pjesës së ish-pronarit të truallit llogaritet në bazë të çmimit të truallit që caktohet me ligj të veçantë". </w:t>
      </w:r>
    </w:p>
    <w:p w:rsidR="00A327F7" w:rsidRPr="000B5886" w:rsidRDefault="00A327F7" w:rsidP="00A327F7">
      <w:pPr>
        <w:pStyle w:val="Paragrafi"/>
        <w:rPr>
          <w:lang w:val="it-IT"/>
        </w:rPr>
      </w:pPr>
      <w:r w:rsidRPr="000B5886">
        <w:rPr>
          <w:lang w:val="it-IT"/>
        </w:rPr>
        <w:t>Paragrafi</w:t>
      </w:r>
      <w:r w:rsidR="00E11568">
        <w:rPr>
          <w:lang w:val="it-IT"/>
        </w:rPr>
        <w:t xml:space="preserve"> i shtatë i nenit 17 formulohet</w:t>
      </w:r>
      <w:r w:rsidRPr="000B5886">
        <w:rPr>
          <w:lang w:val="it-IT"/>
        </w:rPr>
        <w:t>:</w:t>
      </w:r>
    </w:p>
    <w:p w:rsidR="00A327F7" w:rsidRPr="000B5886" w:rsidRDefault="00A327F7" w:rsidP="00A327F7">
      <w:pPr>
        <w:pStyle w:val="Paragrafi"/>
        <w:rPr>
          <w:lang w:val="it-IT"/>
        </w:rPr>
      </w:pPr>
      <w:r w:rsidRPr="000B5886">
        <w:rPr>
          <w:lang w:val="it-IT"/>
        </w:rPr>
        <w:t>"Ish pronarit të truallit i jepet e drejta të tërhiqet nga bashkëpronësia, duke iu paguar nga pronari i lokalit së paku vlera e truallit në bazë të çmimit të truallit që caktohet me ligj të veçantë".</w:t>
      </w:r>
    </w:p>
    <w:p w:rsidR="00A327F7" w:rsidRPr="000B5886" w:rsidRDefault="00A327F7" w:rsidP="00A327F7">
      <w:pPr>
        <w:pStyle w:val="Paragrafi"/>
        <w:rPr>
          <w:lang w:val="it-IT"/>
        </w:rPr>
      </w:pPr>
    </w:p>
    <w:p w:rsidR="00A327F7" w:rsidRPr="00A327F7" w:rsidRDefault="00A327F7" w:rsidP="00A327F7">
      <w:pPr>
        <w:pStyle w:val="NeniNr"/>
        <w:rPr>
          <w:lang w:val="it-IT"/>
        </w:rPr>
      </w:pPr>
      <w:r w:rsidRPr="00A327F7">
        <w:rPr>
          <w:lang w:val="it-IT"/>
        </w:rPr>
        <w:t>Neni 3</w:t>
      </w:r>
    </w:p>
    <w:p w:rsidR="00A327F7" w:rsidRPr="000B5886" w:rsidRDefault="00A327F7" w:rsidP="00A327F7">
      <w:pPr>
        <w:pStyle w:val="Paragrafi"/>
        <w:rPr>
          <w:lang w:val="it-IT"/>
        </w:rPr>
      </w:pPr>
    </w:p>
    <w:p w:rsidR="00A327F7" w:rsidRPr="000B5886" w:rsidRDefault="00A327F7" w:rsidP="00A327F7">
      <w:pPr>
        <w:pStyle w:val="Paragrafi"/>
        <w:rPr>
          <w:lang w:val="it-IT"/>
        </w:rPr>
      </w:pPr>
      <w:r w:rsidRPr="000B5886">
        <w:rPr>
          <w:lang w:val="it-IT"/>
        </w:rPr>
        <w:t>Ky ligj hyn në fuqi menjëherë.</w:t>
      </w:r>
    </w:p>
    <w:p w:rsidR="00A327F7" w:rsidRPr="000B5886" w:rsidRDefault="00A327F7" w:rsidP="00A327F7">
      <w:pPr>
        <w:pStyle w:val="Paragrafi"/>
        <w:rPr>
          <w:lang w:val="it-IT"/>
        </w:rPr>
      </w:pPr>
    </w:p>
    <w:p w:rsidR="00A327F7" w:rsidRPr="000B5886" w:rsidRDefault="00A327F7" w:rsidP="00A327F7">
      <w:pPr>
        <w:pStyle w:val="Shpallja"/>
      </w:pPr>
      <w:r w:rsidRPr="000B5886">
        <w:t>Shpallur me dekretin nr.609, datë 29.7.1993 të Presidentit të Republikës së Shqipërisë, Sali Berisha</w:t>
      </w:r>
      <w:r w:rsidR="00E11568">
        <w:t>.</w:t>
      </w:r>
    </w:p>
    <w:p w:rsidR="00A0784B" w:rsidRPr="00A327F7" w:rsidRDefault="00A0784B" w:rsidP="00116978">
      <w:pPr>
        <w:pStyle w:val="Paragrafi"/>
        <w:rPr>
          <w:lang w:val="sq-AL"/>
        </w:rPr>
      </w:pPr>
    </w:p>
    <w:sectPr w:rsidR="00A0784B" w:rsidRPr="00A327F7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6656E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27F7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11568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C846B84-93D6-4ED0-8401-26B9B9484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link w:val="ShpalljaChar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A327F7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A327F7"/>
    <w:rPr>
      <w:rFonts w:ascii="CG Times" w:hAnsi="CG Times"/>
      <w:sz w:val="22"/>
      <w:lang w:val="en-GB" w:eastAsia="en-US" w:bidi="ar-SA"/>
    </w:rPr>
  </w:style>
  <w:style w:type="character" w:customStyle="1" w:styleId="ShpalljaChar">
    <w:name w:val="Shpallja Char"/>
    <w:basedOn w:val="DefaultParagraphFont"/>
    <w:link w:val="Shpallja"/>
    <w:rsid w:val="00A327F7"/>
    <w:rPr>
      <w:rFonts w:ascii="CG Times" w:hAnsi="CG Times"/>
      <w:b/>
      <w:color w:val="000000"/>
      <w:sz w:val="22"/>
      <w:szCs w:val="22"/>
      <w:lang w:val="sq-AL" w:eastAsia="en-US" w:bidi="ar-SA"/>
    </w:rPr>
  </w:style>
  <w:style w:type="character" w:customStyle="1" w:styleId="TitulliChar">
    <w:name w:val="Titulli Char"/>
    <w:basedOn w:val="DefaultParagraphFont"/>
    <w:link w:val="Titulli"/>
    <w:rsid w:val="00A327F7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2019-03-27T08:41:00Z</dcterms:created>
  <dcterms:modified xsi:type="dcterms:W3CDTF">2019-03-27T08:41:00Z</dcterms:modified>
</cp:coreProperties>
</file>