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D0B" w:rsidRPr="00DA3939" w:rsidRDefault="00EF5D0B" w:rsidP="00EF5D0B">
      <w:pPr>
        <w:pStyle w:val="Akti"/>
      </w:pPr>
      <w:bookmarkStart w:id="0" w:name="_GoBack"/>
      <w:bookmarkEnd w:id="0"/>
      <w:r w:rsidRPr="00DA3939">
        <w:t>L I G J</w:t>
      </w:r>
    </w:p>
    <w:p w:rsidR="00EF5D0B" w:rsidRPr="00DA3939" w:rsidRDefault="00EF5D0B" w:rsidP="00EF5D0B">
      <w:pPr>
        <w:pStyle w:val="NumriData"/>
      </w:pPr>
      <w:r w:rsidRPr="00DA3939">
        <w:t>Nr.7742, datë 26.7.1993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EF5D0B" w:rsidRPr="00DA3939" w:rsidRDefault="00EF5D0B" w:rsidP="00EF5D0B">
      <w:pPr>
        <w:pStyle w:val="Titulli"/>
      </w:pPr>
      <w:r w:rsidRPr="00DA3939">
        <w:t>PëR NDRYSHIMIN E NENIT 213 Të KODIT Të PROCEDURëS CIVILE Të REPUBLIKëS Së SHQIPëRISë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EF5D0B" w:rsidRPr="00EF5D0B" w:rsidRDefault="00EF5D0B" w:rsidP="00EF5D0B">
      <w:pPr>
        <w:pStyle w:val="BazLigjPropozues"/>
        <w:rPr>
          <w:lang w:val="it-IT"/>
        </w:rPr>
      </w:pPr>
      <w:r w:rsidRPr="00EF5D0B">
        <w:rPr>
          <w:lang w:val="it-IT"/>
        </w:rPr>
        <w:t>Në mbështetje të nenit 16 të ligjit nr.7491, datë 29.4.1991 "Për dispozitat kryesore kushtetuese", me propozimin e Këshillit të Ministrave,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EF5D0B" w:rsidRPr="00920CA5" w:rsidRDefault="00EF5D0B" w:rsidP="00EF5D0B">
      <w:pPr>
        <w:pStyle w:val="VENDOSI"/>
      </w:pPr>
      <w:r w:rsidRPr="00920CA5">
        <w:t>KUVENDI POPULLOR</w:t>
      </w:r>
    </w:p>
    <w:p w:rsidR="00EF5D0B" w:rsidRPr="00920CA5" w:rsidRDefault="00EF5D0B" w:rsidP="00EF5D0B">
      <w:pPr>
        <w:pStyle w:val="VENDOSI"/>
      </w:pPr>
      <w:r w:rsidRPr="00920CA5">
        <w:t>I REPUBLIKëS Së SHQIPëRISë</w:t>
      </w:r>
    </w:p>
    <w:p w:rsidR="00EF5D0B" w:rsidRPr="00920CA5" w:rsidRDefault="00EF5D0B" w:rsidP="00EF5D0B">
      <w:pPr>
        <w:pStyle w:val="VENDOSI"/>
      </w:pPr>
    </w:p>
    <w:p w:rsidR="00EF5D0B" w:rsidRPr="00DA3939" w:rsidRDefault="00EF5D0B" w:rsidP="00EF5D0B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EF5D0B" w:rsidRPr="00EF5D0B" w:rsidRDefault="00EF5D0B" w:rsidP="00EF5D0B">
      <w:pPr>
        <w:pStyle w:val="NeniNr"/>
        <w:rPr>
          <w:lang w:val="it-IT"/>
        </w:rPr>
      </w:pPr>
      <w:r w:rsidRPr="00EF5D0B">
        <w:rPr>
          <w:lang w:val="it-IT"/>
        </w:rPr>
        <w:t>Neni 1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EF5D0B" w:rsidRPr="00DA3939" w:rsidRDefault="00B70733" w:rsidP="00EF5D0B">
      <w:pPr>
        <w:pStyle w:val="Paragrafi"/>
        <w:rPr>
          <w:lang w:val="it-IT"/>
        </w:rPr>
      </w:pPr>
      <w:r>
        <w:rPr>
          <w:lang w:val="it-IT"/>
        </w:rPr>
        <w:t>Neni 213 i Kodit të Procedurës Civile ndryshohet si vijon</w:t>
      </w:r>
      <w:r w:rsidR="00EF5D0B" w:rsidRPr="00DA3939">
        <w:rPr>
          <w:lang w:val="it-IT"/>
        </w:rPr>
        <w:t>:</w:t>
      </w: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"Përmbaruesi gjyqësor ka të drejtë të dënojë:</w:t>
      </w: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l) Me gjobë deri në dy paga mujore:</w:t>
      </w: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"Nëpunësit e personave juridikë e fizikë, kur nuk zbatojnë urdhrin e përmbaruesit gjyqësor për të bërë ndalesën në pagën e debitorit dhe kur nuk njoftojnë largimin nga puna të debitorit".</w:t>
      </w: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2) Me gjobë nga 10 mijë lekë deri në 500 mijë lekë:</w:t>
      </w: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a) Personin e detyruar me vendim gjyqësor, i cili kryen të kundërtën e asaj që me vendim është detyruar ta bëjë.</w:t>
      </w: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b) Personin e detyruar me vendim gjyqësor, i cili nuk kryen veprimin që është detyruar ta kryejë vetëm ai.</w:t>
      </w: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Kundër vendimit të dënimit mund të bëhet ankim te kryetari i gjykatës së rrethit, vendimi i të cilit është i formës së prerë.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EF5D0B" w:rsidRPr="00EF5D0B" w:rsidRDefault="00EF5D0B" w:rsidP="00EF5D0B">
      <w:pPr>
        <w:pStyle w:val="NeniNr"/>
        <w:rPr>
          <w:lang w:val="it-IT"/>
        </w:rPr>
      </w:pPr>
      <w:r w:rsidRPr="00EF5D0B">
        <w:rPr>
          <w:lang w:val="it-IT"/>
        </w:rPr>
        <w:t>Neni 2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EF5D0B" w:rsidRPr="00DA3939" w:rsidRDefault="00EF5D0B" w:rsidP="00EF5D0B">
      <w:pPr>
        <w:pStyle w:val="Paragrafi"/>
        <w:rPr>
          <w:lang w:val="it-IT"/>
        </w:rPr>
      </w:pPr>
      <w:r w:rsidRPr="00DA3939">
        <w:rPr>
          <w:lang w:val="it-IT"/>
        </w:rPr>
        <w:t>Ky ligj hyn në fuqi 15 ditë pas shpalljes në Fletoren Zyrtare.</w:t>
      </w:r>
    </w:p>
    <w:p w:rsidR="00EF5D0B" w:rsidRPr="00DA3939" w:rsidRDefault="00EF5D0B" w:rsidP="00EF5D0B">
      <w:pPr>
        <w:pStyle w:val="Paragrafi"/>
        <w:rPr>
          <w:lang w:val="it-IT"/>
        </w:rPr>
      </w:pPr>
    </w:p>
    <w:p w:rsidR="00A0784B" w:rsidRPr="00B70733" w:rsidRDefault="00EF5D0B" w:rsidP="00B70733">
      <w:pPr>
        <w:pStyle w:val="Paragrafi"/>
        <w:ind w:firstLine="0"/>
        <w:rPr>
          <w:b/>
          <w:lang w:val="it-IT"/>
        </w:rPr>
      </w:pPr>
      <w:r w:rsidRPr="00B70733">
        <w:rPr>
          <w:b/>
          <w:lang w:val="it-IT"/>
        </w:rPr>
        <w:t>Shpallur me dekretin nr.622, datë 4.8.1993 të Presidentit të Republikës së Shqipërisë, Sali Berisha.</w:t>
      </w:r>
    </w:p>
    <w:sectPr w:rsidR="00A0784B" w:rsidRPr="00B7073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70733"/>
    <w:rsid w:val="00BB5AB5"/>
    <w:rsid w:val="00BC6B73"/>
    <w:rsid w:val="00C22BA7"/>
    <w:rsid w:val="00C36B40"/>
    <w:rsid w:val="00C76FF8"/>
    <w:rsid w:val="00C7710C"/>
    <w:rsid w:val="00D1319A"/>
    <w:rsid w:val="00D40B3D"/>
    <w:rsid w:val="00D92AC6"/>
    <w:rsid w:val="00DC64E5"/>
    <w:rsid w:val="00E06AA7"/>
    <w:rsid w:val="00E624E2"/>
    <w:rsid w:val="00E645E3"/>
    <w:rsid w:val="00EA206E"/>
    <w:rsid w:val="00EE2805"/>
    <w:rsid w:val="00EF5D0B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B5879D-869F-4304-9D46-84BC2E94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EF5D0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F5D0B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F5D0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