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4B" w:rsidRPr="00DA3939" w:rsidRDefault="00403C4B" w:rsidP="00403C4B">
      <w:pPr>
        <w:pStyle w:val="Akti"/>
      </w:pPr>
      <w:bookmarkStart w:id="0" w:name="_GoBack"/>
      <w:bookmarkEnd w:id="0"/>
      <w:r w:rsidRPr="00DA3939">
        <w:t>LIGJ</w:t>
      </w:r>
    </w:p>
    <w:p w:rsidR="00403C4B" w:rsidRPr="00DA3939" w:rsidRDefault="00403C4B" w:rsidP="00403C4B">
      <w:pPr>
        <w:pStyle w:val="NumriData"/>
      </w:pPr>
      <w:r w:rsidRPr="00DA3939">
        <w:t>Nr.7753, datë 30.9.1993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DA3939" w:rsidRDefault="00403C4B" w:rsidP="00403C4B">
      <w:pPr>
        <w:pStyle w:val="Titulli"/>
      </w:pPr>
      <w:r w:rsidRPr="00DA3939">
        <w:t>PëR MIRATIMIN ME DISA NDRYSHIME Të DEKRETIT NR.600 DATë 22.7.1993 "PëR PENGUN DHE HIPOTEKëN"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403C4B" w:rsidRDefault="00403C4B" w:rsidP="00403C4B">
      <w:pPr>
        <w:pStyle w:val="BazLigjPropozues"/>
        <w:rPr>
          <w:lang w:val="it-IT"/>
        </w:rPr>
      </w:pPr>
      <w:r w:rsidRPr="00403C4B">
        <w:rPr>
          <w:lang w:val="it-IT"/>
        </w:rPr>
        <w:t>Në mbështetje të neneve 16 dhe 28 të ligjit nr.7491, datë 29.4.1991 "Për dispozitat kryesore kushtetuese"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920CA5" w:rsidRDefault="00403C4B" w:rsidP="00403C4B">
      <w:pPr>
        <w:pStyle w:val="VENDOSI"/>
      </w:pPr>
      <w:r w:rsidRPr="00920CA5">
        <w:t>KUVENDI POPULLOR</w:t>
      </w:r>
    </w:p>
    <w:p w:rsidR="00403C4B" w:rsidRPr="00920CA5" w:rsidRDefault="00403C4B" w:rsidP="00403C4B">
      <w:pPr>
        <w:pStyle w:val="VENDOSI"/>
      </w:pPr>
      <w:r w:rsidRPr="00920CA5">
        <w:t>I REPUBLIKëS Së SHQIPëRISë</w:t>
      </w:r>
    </w:p>
    <w:p w:rsidR="00403C4B" w:rsidRPr="00920CA5" w:rsidRDefault="00403C4B" w:rsidP="00403C4B">
      <w:pPr>
        <w:pStyle w:val="VENDOSI"/>
      </w:pPr>
    </w:p>
    <w:p w:rsidR="00403C4B" w:rsidRPr="00DA3939" w:rsidRDefault="00403C4B" w:rsidP="00403C4B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403C4B" w:rsidRDefault="00403C4B" w:rsidP="00403C4B">
      <w:pPr>
        <w:pStyle w:val="NeniNr"/>
        <w:rPr>
          <w:lang w:val="it-IT"/>
        </w:rPr>
      </w:pPr>
      <w:r w:rsidRPr="00403C4B">
        <w:rPr>
          <w:lang w:val="it-IT"/>
        </w:rPr>
        <w:t>Neni 1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Të miratohet dekreti nr.600 datë 22.7.1993 "Për pengun dhe hipotekën" me këto ndryshime:</w:t>
      </w: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Neni 2, rrjes</w:t>
      </w:r>
      <w:r w:rsidR="00D45853">
        <w:rPr>
          <w:lang w:val="it-IT"/>
        </w:rPr>
        <w:t>h</w:t>
      </w:r>
      <w:r w:rsidRPr="00DA3939">
        <w:rPr>
          <w:lang w:val="it-IT"/>
        </w:rPr>
        <w:t>ti i fundit paragarfi i parë, formulohet si vijon:</w:t>
      </w: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"Kreditorët mund të jenë persona fizikë e juridikë, vendas a të huaj".</w:t>
      </w: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Neni 11, rrjeshti i parë i paragrafit të dytë formulohet si vijon:</w:t>
      </w: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"Kontrata duhet të jetë me shkrim dhe nenshkrimet e data duhet të vërtetohen nga një noter publik".</w:t>
      </w: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>Neni 18, paragr</w:t>
      </w:r>
      <w:r w:rsidR="00D45853">
        <w:rPr>
          <w:lang w:val="it-IT"/>
        </w:rPr>
        <w:t>afi i parë, formulohet si vijon</w:t>
      </w:r>
      <w:r w:rsidRPr="00DA3939">
        <w:rPr>
          <w:lang w:val="it-IT"/>
        </w:rPr>
        <w:t>: "Një kontratë që krijon një hipotekë, duhet të vërtetohet nga një noter publik".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403C4B" w:rsidRDefault="00403C4B" w:rsidP="00403C4B">
      <w:pPr>
        <w:pStyle w:val="NeniNr"/>
        <w:rPr>
          <w:lang w:val="it-IT"/>
        </w:rPr>
      </w:pPr>
      <w:r w:rsidRPr="00403C4B">
        <w:rPr>
          <w:lang w:val="it-IT"/>
        </w:rPr>
        <w:t>Neni 2</w:t>
      </w:r>
    </w:p>
    <w:p w:rsidR="00403C4B" w:rsidRPr="00DA3939" w:rsidRDefault="00403C4B" w:rsidP="00403C4B">
      <w:pPr>
        <w:pStyle w:val="Paragrafi"/>
        <w:rPr>
          <w:lang w:val="it-IT"/>
        </w:rPr>
      </w:pPr>
    </w:p>
    <w:p w:rsidR="00403C4B" w:rsidRPr="00DA3939" w:rsidRDefault="00403C4B" w:rsidP="00403C4B">
      <w:pPr>
        <w:pStyle w:val="Paragrafi"/>
        <w:rPr>
          <w:lang w:val="it-IT"/>
        </w:rPr>
      </w:pPr>
      <w:r w:rsidRPr="00DA3939">
        <w:rPr>
          <w:lang w:val="it-IT"/>
        </w:rPr>
        <w:t xml:space="preserve">Ky ligj hyn në fuqi menjëherë. </w:t>
      </w:r>
    </w:p>
    <w:p w:rsidR="00A0784B" w:rsidRPr="00403C4B" w:rsidRDefault="00A0784B" w:rsidP="00116978">
      <w:pPr>
        <w:pStyle w:val="Paragrafi"/>
        <w:rPr>
          <w:lang w:val="it-IT"/>
        </w:rPr>
      </w:pPr>
    </w:p>
    <w:sectPr w:rsidR="00A0784B" w:rsidRPr="00403C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B4E1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3C4B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4585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76AE5D-7223-4816-890F-BBE42556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403C4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03C4B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03C4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