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CBD" w:rsidRPr="008E7E93" w:rsidRDefault="00482CBD" w:rsidP="00482CBD">
      <w:pPr>
        <w:pStyle w:val="Akti"/>
      </w:pPr>
      <w:bookmarkStart w:id="0" w:name="_GoBack"/>
      <w:bookmarkEnd w:id="0"/>
      <w:r w:rsidRPr="008E7E93">
        <w:t>LIGJ</w:t>
      </w:r>
    </w:p>
    <w:p w:rsidR="00482CBD" w:rsidRPr="008E7E93" w:rsidRDefault="00482CBD" w:rsidP="00482CBD">
      <w:pPr>
        <w:pStyle w:val="NumriData"/>
      </w:pPr>
      <w:r w:rsidRPr="008E7E93">
        <w:t>Nr.7807, datë 19.3.1994</w:t>
      </w:r>
    </w:p>
    <w:p w:rsidR="00482CBD" w:rsidRPr="008E7E93" w:rsidRDefault="00482CBD" w:rsidP="00482CBD">
      <w:pPr>
        <w:pStyle w:val="Paragrafi"/>
      </w:pPr>
    </w:p>
    <w:p w:rsidR="00482CBD" w:rsidRPr="008E7E93" w:rsidRDefault="00E071E6" w:rsidP="00482CBD">
      <w:pPr>
        <w:pStyle w:val="Titulli"/>
      </w:pPr>
      <w:r>
        <w:t>PëR BUXHETIN E SHTETIT Të</w:t>
      </w:r>
      <w:r w:rsidR="00482CBD" w:rsidRPr="008E7E93">
        <w:t xml:space="preserve"> VITIT 1994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BazLigjPropozues"/>
      </w:pPr>
      <w:r w:rsidRPr="008E7E93">
        <w:t>Në mbështetje të nenit 16 të ligjit nr.7491, datë 29.4.1991</w:t>
      </w:r>
      <w:r>
        <w:t xml:space="preserve"> </w:t>
      </w:r>
      <w:r w:rsidRPr="008E7E93">
        <w:t>"Për dispozitat kryesore kushtetuese", me propozim të Këshillit</w:t>
      </w:r>
      <w:r>
        <w:t xml:space="preserve"> </w:t>
      </w:r>
      <w:r w:rsidRPr="008E7E93">
        <w:t xml:space="preserve">të </w:t>
      </w:r>
      <w:r w:rsidRPr="00BC42DD">
        <w:t>Ministrave,</w:t>
      </w:r>
      <w:r w:rsidRPr="008E7E93">
        <w:t xml:space="preserve"> 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Institucioni"/>
      </w:pPr>
      <w:r w:rsidRPr="008E7E93">
        <w:t>KUVENDI POPULLOR</w:t>
      </w:r>
    </w:p>
    <w:p w:rsidR="00482CBD" w:rsidRPr="008E7E93" w:rsidRDefault="00E071E6" w:rsidP="00482CBD">
      <w:pPr>
        <w:pStyle w:val="Institucioni"/>
      </w:pPr>
      <w:r>
        <w:t>I REPUBLIKëS Së</w:t>
      </w:r>
      <w:r w:rsidR="00482CBD" w:rsidRPr="008E7E93">
        <w:t xml:space="preserve"> SHQIP</w:t>
      </w:r>
      <w:r>
        <w:t>ë</w:t>
      </w:r>
      <w:r w:rsidR="00482CBD" w:rsidRPr="008E7E93">
        <w:t>RIS</w:t>
      </w:r>
      <w:r>
        <w:t>ë</w:t>
      </w:r>
    </w:p>
    <w:p w:rsidR="00482CBD" w:rsidRPr="008E7E93" w:rsidRDefault="00482CBD" w:rsidP="00482CBD">
      <w:pPr>
        <w:pStyle w:val="Paragrafi"/>
      </w:pPr>
    </w:p>
    <w:p w:rsidR="00482CBD" w:rsidRPr="00895679" w:rsidRDefault="00482CBD" w:rsidP="00482CBD">
      <w:pPr>
        <w:pStyle w:val="VENDOSI"/>
        <w:rPr>
          <w:lang w:val="it-IT"/>
        </w:rPr>
      </w:pPr>
      <w:r w:rsidRPr="00895679">
        <w:rPr>
          <w:lang w:val="it-IT"/>
        </w:rPr>
        <w:t>V E N D O S I: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1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Miratohet buxheti i shtetit i vitit 1994, paraqitur nga Këshilli i Ministrave, i cili përbëhet nga: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- të ardhurat            46.165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- shpenzimet             74.140 milionë lekë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KreuNr"/>
        <w:rPr>
          <w:lang w:val="it-IT"/>
        </w:rPr>
      </w:pPr>
      <w:r w:rsidRPr="00895679">
        <w:rPr>
          <w:lang w:val="it-IT"/>
        </w:rPr>
        <w:t>KREU I</w:t>
      </w:r>
    </w:p>
    <w:p w:rsidR="00482CBD" w:rsidRPr="00895679" w:rsidRDefault="0018147C" w:rsidP="00482CBD">
      <w:pPr>
        <w:pStyle w:val="KreuTitull"/>
        <w:rPr>
          <w:lang w:val="it-IT"/>
        </w:rPr>
      </w:pPr>
      <w:r w:rsidRPr="00895679">
        <w:rPr>
          <w:lang w:val="it-IT"/>
        </w:rPr>
        <w:t>BURIMI Pë</w:t>
      </w:r>
      <w:r w:rsidR="00482CBD" w:rsidRPr="00895679">
        <w:rPr>
          <w:lang w:val="it-IT"/>
        </w:rPr>
        <w:t>R MBESHTETJEN E SHPENZIMEVE T</w:t>
      </w:r>
      <w:r w:rsidRPr="00895679">
        <w:rPr>
          <w:lang w:val="it-IT"/>
        </w:rPr>
        <w:t>ë</w:t>
      </w:r>
      <w:r w:rsidR="00482CBD" w:rsidRPr="00895679">
        <w:rPr>
          <w:lang w:val="it-IT"/>
        </w:rPr>
        <w:t xml:space="preserve"> BUXHETIT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2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Të ardhurat buxhetore, pa kufizime në përdorimin e tyre, janë 39.887 milionë lekë. Këto të ardhura sipas grupeve kryesore paraqiten: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të ardhura nga fondi kundërparti      </w:t>
      </w:r>
      <w:r w:rsidRPr="00895679">
        <w:rPr>
          <w:lang w:val="it-IT"/>
        </w:rPr>
        <w:tab/>
      </w:r>
      <w:r w:rsidRPr="00895679">
        <w:rPr>
          <w:lang w:val="it-IT"/>
        </w:rPr>
        <w:tab/>
        <w:t>4.664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të ardhurat tatimore              </w:t>
      </w:r>
      <w:r w:rsidRPr="00895679">
        <w:rPr>
          <w:lang w:val="it-IT"/>
        </w:rPr>
        <w:tab/>
      </w:r>
      <w:r w:rsidRPr="00895679">
        <w:rPr>
          <w:lang w:val="it-IT"/>
        </w:rPr>
        <w:tab/>
        <w:t xml:space="preserve">   </w:t>
      </w:r>
      <w:r w:rsidRPr="00895679">
        <w:rPr>
          <w:lang w:val="it-IT"/>
        </w:rPr>
        <w:tab/>
        <w:t>24.566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të ardhurat nga taksat                </w:t>
      </w:r>
      <w:r w:rsidRPr="00895679">
        <w:rPr>
          <w:lang w:val="it-IT"/>
        </w:rPr>
        <w:tab/>
      </w:r>
      <w:r w:rsidRPr="00895679">
        <w:rPr>
          <w:lang w:val="it-IT"/>
        </w:rPr>
        <w:tab/>
        <w:t>9.245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të ardhurat jotatimore                </w:t>
      </w:r>
      <w:r w:rsidRPr="00895679">
        <w:rPr>
          <w:lang w:val="it-IT"/>
        </w:rPr>
        <w:tab/>
      </w:r>
      <w:r w:rsidRPr="00895679">
        <w:rPr>
          <w:lang w:val="it-IT"/>
        </w:rPr>
        <w:tab/>
        <w:t>1.412 milionë lekë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3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Të ardhurat buxhetore me kufizime në përdorimin e tyre në total janë 6.278 milionë lekë. Këto të ardhura specifike janë si më poshtë: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kontributi i sigurimeve shoqërore     </w:t>
      </w:r>
      <w:r w:rsidRPr="00895679">
        <w:rPr>
          <w:lang w:val="it-IT"/>
        </w:rPr>
        <w:tab/>
        <w:t>5.302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kontributi i asistencës                 </w:t>
      </w:r>
      <w:r w:rsidRPr="00895679">
        <w:rPr>
          <w:lang w:val="it-IT"/>
        </w:rPr>
        <w:tab/>
        <w:t>976 milionë lekë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4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Kredia për mbështetjen e shpenzimeve të buxhetit në total është 27.975 milionë lekë. Burimet specifike të kredisë janë si më poshtë: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kredia e brendshme bankare            </w:t>
      </w:r>
      <w:r w:rsidRPr="00895679">
        <w:rPr>
          <w:lang w:val="it-IT"/>
        </w:rPr>
        <w:tab/>
        <w:t>13.133 milionë lekë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kredia e huaj                         </w:t>
      </w:r>
      <w:r w:rsidRPr="00895679">
        <w:rPr>
          <w:lang w:val="it-IT"/>
        </w:rPr>
        <w:tab/>
        <w:t>14.842 milionë lekë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5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Përjashtimisht për vitin 1994 kredia bankare për financimin e shpenzimeve të buxhetit të shtetit do të jetë më e lartë se kufiri i caktuar në ligjin nr.7559, datë 22.4.1992 "Për bankën e Shqipërisë".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E7E93" w:rsidRDefault="00482CBD" w:rsidP="00482CBD">
      <w:pPr>
        <w:pStyle w:val="KreuNr"/>
      </w:pPr>
      <w:r w:rsidRPr="008E7E93">
        <w:t>KREU II</w:t>
      </w:r>
    </w:p>
    <w:p w:rsidR="00482CBD" w:rsidRPr="008E7E93" w:rsidRDefault="0081110E" w:rsidP="00482CBD">
      <w:pPr>
        <w:pStyle w:val="KreuTitull"/>
      </w:pPr>
      <w:r>
        <w:t>SHPENZIMET Pë</w:t>
      </w:r>
      <w:r w:rsidR="00482CBD" w:rsidRPr="008E7E93">
        <w:t>R VITIN 1994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NeniNr"/>
      </w:pPr>
      <w:r w:rsidRPr="008E7E93">
        <w:lastRenderedPageBreak/>
        <w:t>Neni 6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Paragrafi"/>
      </w:pPr>
      <w:r w:rsidRPr="008E7E93">
        <w:t xml:space="preserve">     Shpenzimet sipas drejtimeve kryesore paraqiten si më poshtë:</w:t>
      </w:r>
    </w:p>
    <w:p w:rsidR="00482CBD" w:rsidRPr="008E7E93" w:rsidRDefault="00482CBD" w:rsidP="00482CBD">
      <w:pPr>
        <w:pStyle w:val="Paragrafi"/>
      </w:pPr>
      <w:r w:rsidRPr="008E7E93">
        <w:t xml:space="preserve">     - shpenzimet operative                  </w:t>
      </w:r>
      <w:r>
        <w:tab/>
      </w:r>
      <w:r>
        <w:tab/>
      </w:r>
      <w:r w:rsidRPr="008E7E93">
        <w:t>33.625 milionë lekë</w:t>
      </w:r>
    </w:p>
    <w:p w:rsidR="00482CBD" w:rsidRPr="008E7E93" w:rsidRDefault="00482CBD" w:rsidP="00482CBD">
      <w:pPr>
        <w:pStyle w:val="Paragrafi"/>
      </w:pPr>
      <w:r w:rsidRPr="008E7E93">
        <w:t xml:space="preserve">     - shpenzimet për mbrojtjen shoqërore    </w:t>
      </w:r>
      <w:r>
        <w:tab/>
      </w:r>
      <w:r w:rsidRPr="008E7E93">
        <w:t>18.824 milionë lekë</w:t>
      </w:r>
    </w:p>
    <w:p w:rsidR="00482CBD" w:rsidRPr="008E7E93" w:rsidRDefault="00482CBD" w:rsidP="00482CBD">
      <w:pPr>
        <w:pStyle w:val="Paragrafi"/>
      </w:pPr>
      <w:r w:rsidRPr="008E7E93">
        <w:t xml:space="preserve">     - interesat                              </w:t>
      </w:r>
      <w:r>
        <w:tab/>
      </w:r>
      <w:r>
        <w:tab/>
      </w:r>
      <w:r w:rsidRPr="008E7E93">
        <w:t>5.272 milionë lekë</w:t>
      </w:r>
    </w:p>
    <w:p w:rsidR="00482CBD" w:rsidRPr="008E7E93" w:rsidRDefault="00482CBD" w:rsidP="00482CBD">
      <w:pPr>
        <w:pStyle w:val="Paragrafi"/>
      </w:pPr>
      <w:r w:rsidRPr="008E7E93">
        <w:t xml:space="preserve">     - subvencionet                           </w:t>
      </w:r>
      <w:r>
        <w:tab/>
      </w:r>
      <w:r>
        <w:tab/>
      </w:r>
      <w:r w:rsidRPr="008E7E93">
        <w:t>2.868 milionë lekë</w:t>
      </w:r>
    </w:p>
    <w:p w:rsidR="00482CBD" w:rsidRPr="008E7E93" w:rsidRDefault="00482CBD" w:rsidP="00482CBD">
      <w:pPr>
        <w:pStyle w:val="Paragrafi"/>
      </w:pPr>
      <w:r w:rsidRPr="008E7E93">
        <w:t xml:space="preserve">     - shpenzimet për investime              </w:t>
      </w:r>
      <w:r>
        <w:tab/>
      </w:r>
      <w:r w:rsidRPr="008E7E93">
        <w:t>13.551 milionë lekë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NeniNr"/>
      </w:pPr>
      <w:r w:rsidRPr="008E7E93">
        <w:t>Neni 7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Paragrafi"/>
      </w:pPr>
      <w:r w:rsidRPr="008E7E93">
        <w:t>Shpenzimet për çdo grup të buxhetit dhe për drejtimet</w:t>
      </w:r>
      <w:r>
        <w:t xml:space="preserve"> </w:t>
      </w:r>
      <w:r w:rsidRPr="008E7E93">
        <w:t>kryesore të financimit për secilin grup buxhetor, paraqiten</w:t>
      </w:r>
      <w:r>
        <w:t xml:space="preserve"> </w:t>
      </w:r>
      <w:r w:rsidRPr="008E7E93">
        <w:t>bashkëngjitur këtij ligji në tabelën nr.1 dhe nr.2.</w:t>
      </w:r>
    </w:p>
    <w:p w:rsidR="00482CBD" w:rsidRPr="008E7E93" w:rsidRDefault="00482CBD" w:rsidP="00482CBD">
      <w:pPr>
        <w:pStyle w:val="Paragrafi"/>
      </w:pPr>
    </w:p>
    <w:p w:rsidR="00482CBD" w:rsidRPr="00895679" w:rsidRDefault="00482CBD" w:rsidP="00482CBD">
      <w:pPr>
        <w:pStyle w:val="KreuNr"/>
        <w:rPr>
          <w:lang w:val="it-IT"/>
        </w:rPr>
      </w:pPr>
      <w:r w:rsidRPr="00895679">
        <w:rPr>
          <w:lang w:val="it-IT"/>
        </w:rPr>
        <w:t>KREU III</w:t>
      </w:r>
    </w:p>
    <w:p w:rsidR="00482CBD" w:rsidRPr="00895679" w:rsidRDefault="0081110E" w:rsidP="00482CBD">
      <w:pPr>
        <w:pStyle w:val="KreuTitull"/>
        <w:rPr>
          <w:lang w:val="it-IT"/>
        </w:rPr>
      </w:pPr>
      <w:r w:rsidRPr="00895679">
        <w:rPr>
          <w:lang w:val="it-IT"/>
        </w:rPr>
        <w:t>DISPOZITA Të</w:t>
      </w:r>
      <w:r w:rsidR="00482CBD" w:rsidRPr="00895679">
        <w:rPr>
          <w:lang w:val="it-IT"/>
        </w:rPr>
        <w:t xml:space="preserve"> TJERA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8</w:t>
      </w:r>
    </w:p>
    <w:p w:rsidR="00482CBD" w:rsidRPr="00895679" w:rsidRDefault="00482CBD" w:rsidP="00482CBD">
      <w:pPr>
        <w:pStyle w:val="NeniNr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Të ardhurat që lihen në dispozicion të organeve të pushtetit lokal përdoren brenda kritereve që caktohen nga Këshilli i Ministrave.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Ngarkohet Ministria e Financave të nxjerrë udhëzimin përkatës.</w:t>
      </w:r>
    </w:p>
    <w:p w:rsidR="00482CBD" w:rsidRPr="00895679" w:rsidRDefault="00482CBD" w:rsidP="00482CBD">
      <w:pPr>
        <w:pStyle w:val="NeniNr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9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Fondet e dhëna për institucionet e qeverisjes lokale, për të cilat me ligj përgjigjet ministria apo institucioni  qendror, pasqyrohen të ndara për secilin grup të veçantë buxhetor. Shumat për çdo rreth, bashki, komunë e për çdo grup buxhetor paraqiten bashkëngjitur këtij ligji në tabelën nr.3.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10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Fondet e caktuara për investime për pushtetin lokal paraqiten në total 75 milionë lekë. Për ndarjen e tyre për rrethe, bashki e komuna ngarkohet Ministria e Financave dhe Zyra e Pushtetit Lokal pranë Këshillit të Ministrave dhe miratohen me vendim të Këshillit të Ministrave.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11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Në rast të mosrealizimit të planit të të ardhurave në masën e parashikuar në buxhetin e vitit 1994, shpenzimet do të ulen në të njëjtën masë.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KreuNr"/>
        <w:rPr>
          <w:lang w:val="it-IT"/>
        </w:rPr>
      </w:pPr>
      <w:r w:rsidRPr="00895679">
        <w:rPr>
          <w:lang w:val="it-IT"/>
        </w:rPr>
        <w:t>KREU IV</w:t>
      </w:r>
    </w:p>
    <w:p w:rsidR="00482CBD" w:rsidRPr="00895679" w:rsidRDefault="0081110E" w:rsidP="00482CBD">
      <w:pPr>
        <w:pStyle w:val="KreuTitull"/>
        <w:rPr>
          <w:lang w:val="it-IT"/>
        </w:rPr>
      </w:pPr>
      <w:r w:rsidRPr="00895679">
        <w:rPr>
          <w:lang w:val="it-IT"/>
        </w:rPr>
        <w:t>BUXHETI FAKTIK Pë</w:t>
      </w:r>
      <w:r w:rsidR="00482CBD" w:rsidRPr="00895679">
        <w:rPr>
          <w:lang w:val="it-IT"/>
        </w:rPr>
        <w:t>R VITIN 1992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12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Buxheti faktik për vitin 1992 dhe burimet e tij të financimit miratohen si më poshtë: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të ardhurat                           </w:t>
      </w:r>
      <w:r w:rsidRPr="00895679">
        <w:rPr>
          <w:lang w:val="it-IT"/>
        </w:rPr>
        <w:tab/>
        <w:t>13.308.554.236.30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- shpenzimet                            21.911.401.546.70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 xml:space="preserve">- deficiti                              </w:t>
      </w:r>
      <w:r w:rsidRPr="00895679">
        <w:rPr>
          <w:lang w:val="it-IT"/>
        </w:rPr>
        <w:tab/>
        <w:t xml:space="preserve"> 8.602.847.310.40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Deficiti buxhetor është mbuluar nga:</w:t>
      </w: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- Kredia e bre</w:t>
      </w:r>
      <w:r w:rsidR="0081110E" w:rsidRPr="00895679">
        <w:rPr>
          <w:lang w:val="it-IT"/>
        </w:rPr>
        <w:t>ndshme bankare             8.602</w:t>
      </w:r>
      <w:r w:rsidRPr="00895679">
        <w:rPr>
          <w:lang w:val="it-IT"/>
        </w:rPr>
        <w:t>.847.310.40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KreuNr"/>
        <w:rPr>
          <w:lang w:val="it-IT"/>
        </w:rPr>
      </w:pPr>
      <w:r w:rsidRPr="00895679">
        <w:rPr>
          <w:lang w:val="it-IT"/>
        </w:rPr>
        <w:lastRenderedPageBreak/>
        <w:t>KREU V</w:t>
      </w:r>
    </w:p>
    <w:p w:rsidR="00482CBD" w:rsidRPr="00895679" w:rsidRDefault="00482CBD" w:rsidP="00482CBD">
      <w:pPr>
        <w:pStyle w:val="KreuTitull"/>
        <w:rPr>
          <w:lang w:val="it-IT"/>
        </w:rPr>
      </w:pPr>
      <w:r w:rsidRPr="00895679">
        <w:rPr>
          <w:lang w:val="it-IT"/>
        </w:rPr>
        <w:t>DISPOZITA T</w:t>
      </w:r>
      <w:r w:rsidR="0081110E" w:rsidRPr="00895679">
        <w:rPr>
          <w:lang w:val="it-IT"/>
        </w:rPr>
        <w:t>ë</w:t>
      </w:r>
      <w:r w:rsidRPr="00895679">
        <w:rPr>
          <w:lang w:val="it-IT"/>
        </w:rPr>
        <w:t xml:space="preserve"> FUNDIT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NeniNr"/>
        <w:rPr>
          <w:lang w:val="it-IT"/>
        </w:rPr>
      </w:pPr>
      <w:r w:rsidRPr="00895679">
        <w:rPr>
          <w:lang w:val="it-IT"/>
        </w:rPr>
        <w:t>Neni 13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95679" w:rsidRDefault="00482CBD" w:rsidP="00482CBD">
      <w:pPr>
        <w:pStyle w:val="Paragrafi"/>
        <w:rPr>
          <w:lang w:val="it-IT"/>
        </w:rPr>
      </w:pPr>
      <w:r w:rsidRPr="00895679">
        <w:rPr>
          <w:lang w:val="it-IT"/>
        </w:rPr>
        <w:t>Përjashtimisht për vitin 1994 në buxhetin e shtetit përfshihet edhe buxheti i sigurimeve shoqërore, me të ardhura dhe shpenzime.</w:t>
      </w:r>
    </w:p>
    <w:p w:rsidR="00482CBD" w:rsidRPr="00895679" w:rsidRDefault="00482CBD" w:rsidP="00482CBD">
      <w:pPr>
        <w:pStyle w:val="Paragrafi"/>
        <w:rPr>
          <w:lang w:val="it-IT"/>
        </w:rPr>
      </w:pPr>
    </w:p>
    <w:p w:rsidR="00482CBD" w:rsidRPr="008E7E93" w:rsidRDefault="00482CBD" w:rsidP="00482CBD">
      <w:pPr>
        <w:pStyle w:val="NeniNr"/>
      </w:pPr>
      <w:r w:rsidRPr="008E7E93">
        <w:t>Neni 14</w:t>
      </w:r>
    </w:p>
    <w:p w:rsidR="00482CBD" w:rsidRPr="008E7E93" w:rsidRDefault="00482CBD" w:rsidP="00482CBD">
      <w:pPr>
        <w:pStyle w:val="NeniNr"/>
      </w:pPr>
    </w:p>
    <w:p w:rsidR="00482CBD" w:rsidRPr="008E7E93" w:rsidRDefault="00482CBD" w:rsidP="00482CBD">
      <w:pPr>
        <w:pStyle w:val="Paragrafi"/>
      </w:pPr>
      <w:r w:rsidRPr="008E7E93">
        <w:t>Çdo akt ligjor dhe nënligjor  që bie në kundërshtim me këtë</w:t>
      </w:r>
      <w:r>
        <w:t xml:space="preserve"> </w:t>
      </w:r>
      <w:r w:rsidRPr="008E7E93">
        <w:t>ligj, shfuqizohet.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NeniNr"/>
      </w:pPr>
      <w:r w:rsidRPr="008E7E93">
        <w:t>Neni 15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Paragrafi"/>
      </w:pPr>
      <w:r w:rsidRPr="008E7E93">
        <w:t>Ky ligj hyn në fuqi më 1 janar 1994</w:t>
      </w:r>
    </w:p>
    <w:p w:rsidR="00482CBD" w:rsidRPr="008E7E93" w:rsidRDefault="00482CBD" w:rsidP="00482CBD">
      <w:pPr>
        <w:pStyle w:val="Paragrafi"/>
      </w:pPr>
    </w:p>
    <w:p w:rsidR="00482CBD" w:rsidRPr="008E7E93" w:rsidRDefault="00482CBD" w:rsidP="00482CBD">
      <w:pPr>
        <w:pStyle w:val="Shpallja"/>
      </w:pPr>
      <w:r w:rsidRPr="008E7E93">
        <w:t>Shpallur me dekretin nr.805, datë 31.3.1994 të Presidentit të</w:t>
      </w:r>
      <w:r>
        <w:t xml:space="preserve"> </w:t>
      </w:r>
      <w:r w:rsidRPr="008E7E93">
        <w:t>Republikës së Shqipërisë, Sali Berisha.</w:t>
      </w:r>
    </w:p>
    <w:p w:rsidR="00482CBD" w:rsidRPr="008E7E93" w:rsidRDefault="00482CBD" w:rsidP="00482CBD">
      <w:pPr>
        <w:pStyle w:val="Paragrafi"/>
      </w:pPr>
      <w:r w:rsidRPr="008E7E93">
        <w:t xml:space="preserve">        </w:t>
      </w:r>
    </w:p>
    <w:p w:rsidR="00A0784B" w:rsidRDefault="00A0784B" w:rsidP="003941D1">
      <w:pPr>
        <w:pStyle w:val="Paragrafi"/>
      </w:pPr>
    </w:p>
    <w:p w:rsidR="00895679" w:rsidRDefault="00895679" w:rsidP="003941D1">
      <w:pPr>
        <w:pStyle w:val="Paragrafi"/>
      </w:pPr>
    </w:p>
    <w:p w:rsidR="00895679" w:rsidRDefault="00895679" w:rsidP="003941D1">
      <w:pPr>
        <w:pStyle w:val="Paragrafi"/>
      </w:pPr>
    </w:p>
    <w:p w:rsidR="00895679" w:rsidRPr="00775968" w:rsidRDefault="00895679" w:rsidP="00895679">
      <w:pPr>
        <w:pStyle w:val="Paragrafi"/>
        <w:rPr>
          <w:lang w:val="it-IT"/>
        </w:rPr>
      </w:pPr>
    </w:p>
    <w:p w:rsidR="00895679" w:rsidRPr="00775968" w:rsidRDefault="00895679" w:rsidP="00895679">
      <w:pPr>
        <w:pStyle w:val="Paragrafi"/>
        <w:rPr>
          <w:lang w:val="it-IT"/>
        </w:rPr>
      </w:pPr>
    </w:p>
    <w:p w:rsidR="00895679" w:rsidRPr="00F1762C" w:rsidRDefault="00C043BE" w:rsidP="00895679">
      <w:pPr>
        <w:pStyle w:val="Figure"/>
      </w:pPr>
      <w:r w:rsidRPr="00F1762C">
        <w:rPr>
          <w:noProof/>
        </w:rPr>
        <w:lastRenderedPageBreak/>
        <w:drawing>
          <wp:inline distT="0" distB="0" distL="0" distR="0">
            <wp:extent cx="5534025" cy="6696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895679" w:rsidP="00895679"/>
    <w:p w:rsidR="00895679" w:rsidRDefault="00C043BE" w:rsidP="00895679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0292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153025" cy="1800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4029710" cy="5752465"/>
            <wp:effectExtent l="0" t="0" r="8890" b="635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3966210" cy="57524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3933825" cy="5752465"/>
            <wp:effectExtent l="0" t="0" r="952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1329055" cy="5752465"/>
            <wp:effectExtent l="0" t="0" r="444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81675" cy="87344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29275" cy="8858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24525" cy="88868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95925" cy="88868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67375" cy="88868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8106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1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3534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00675" cy="88868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801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79819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50482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7677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Pr="00E63715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10225" cy="88868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48325" cy="87725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248275" cy="87725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7058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05475" cy="86868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72150" cy="86391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00675" cy="87344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5915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6296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72150" cy="87249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6391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79724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505450" cy="88677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820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0486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15000" cy="88392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86400" cy="86487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65822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7915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0962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314950" cy="87344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Pr="00F1762C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4105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/>
    <w:p w:rsidR="00895679" w:rsidRDefault="00895679" w:rsidP="00895679"/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5762625" cy="83343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8201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295900" cy="85725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629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2772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79914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72150" cy="88773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5248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229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54392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895679" w:rsidP="00895679">
      <w:pPr>
        <w:pStyle w:val="Figure"/>
      </w:pPr>
    </w:p>
    <w:p w:rsidR="00895679" w:rsidRPr="00F1762C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08672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/>
    <w:p w:rsidR="00895679" w:rsidRDefault="00895679" w:rsidP="00895679"/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5753100" cy="83724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/>
    <w:p w:rsidR="00895679" w:rsidRDefault="00895679" w:rsidP="00895679"/>
    <w:p w:rsidR="00895679" w:rsidRDefault="00895679" w:rsidP="00895679"/>
    <w:p w:rsidR="00895679" w:rsidRDefault="00C043BE" w:rsidP="00895679">
      <w:pPr>
        <w:pStyle w:val="Figure"/>
      </w:pPr>
      <w:r>
        <w:rPr>
          <w:noProof/>
        </w:rPr>
        <w:drawing>
          <wp:inline distT="0" distB="0" distL="0" distR="0">
            <wp:extent cx="5753100" cy="862012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3629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76900" cy="889635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0B0EC4">
        <w:rPr>
          <w:noProof/>
        </w:rPr>
        <w:drawing>
          <wp:inline distT="0" distB="0" distL="0" distR="0">
            <wp:extent cx="5753100" cy="87153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pStyle w:val="Figure"/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343525" cy="846772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43900"/>
            <wp:effectExtent l="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48300" cy="86296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5629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524500" cy="884872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86425" cy="8629650"/>
            <wp:effectExtent l="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6010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467725"/>
            <wp:effectExtent l="0" t="0" r="9525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524500" cy="85915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3058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10225" cy="8715375"/>
            <wp:effectExtent l="0" t="0" r="9525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5058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76900" cy="871537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54392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57850" cy="87439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15325"/>
            <wp:effectExtent l="0" t="0" r="9525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4486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486400" cy="8791575"/>
            <wp:effectExtent l="0" t="0" r="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62965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582025"/>
            <wp:effectExtent l="0" t="0" r="0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10225" cy="8724900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72150" cy="865822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553075" cy="8886825"/>
            <wp:effectExtent l="0" t="0" r="9525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7153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610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15325"/>
            <wp:effectExtent l="0" t="0" r="9525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372475"/>
            <wp:effectExtent l="0" t="0" r="0" b="952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391150" cy="8553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91200" cy="88773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410575"/>
            <wp:effectExtent l="0" t="0" r="0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19750" cy="88773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686425" cy="8705850"/>
            <wp:effectExtent l="0" t="0" r="952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305800"/>
            <wp:effectExtent l="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706755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62625" cy="8686800"/>
            <wp:effectExtent l="0" t="0" r="952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80010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C043BE" w:rsidP="00895679">
      <w:pPr>
        <w:pStyle w:val="Figure"/>
      </w:pPr>
      <w:r w:rsidRPr="00F1762C">
        <w:rPr>
          <w:noProof/>
        </w:rPr>
        <w:drawing>
          <wp:inline distT="0" distB="0" distL="0" distR="0">
            <wp:extent cx="5753100" cy="41529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Default="00895679" w:rsidP="00895679">
      <w:pPr>
        <w:rPr>
          <w:lang w:val="en-US"/>
        </w:rPr>
      </w:pPr>
    </w:p>
    <w:p w:rsidR="00895679" w:rsidRPr="00005838" w:rsidRDefault="00895679" w:rsidP="00895679">
      <w:pPr>
        <w:rPr>
          <w:lang w:val="en-US"/>
        </w:rPr>
      </w:pPr>
    </w:p>
    <w:p w:rsidR="00895679" w:rsidRPr="003941D1" w:rsidRDefault="00895679" w:rsidP="003941D1">
      <w:pPr>
        <w:pStyle w:val="Paragrafi"/>
      </w:pPr>
    </w:p>
    <w:sectPr w:rsidR="00895679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147C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2CB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110E"/>
    <w:rsid w:val="00841EC5"/>
    <w:rsid w:val="008521B4"/>
    <w:rsid w:val="008656D4"/>
    <w:rsid w:val="00872000"/>
    <w:rsid w:val="00877240"/>
    <w:rsid w:val="00881600"/>
    <w:rsid w:val="0089567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43BE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071E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3335F5-03F2-49F9-B0B5-A4EFDE94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679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