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A80" w:rsidRPr="00DC0102" w:rsidRDefault="009E6A80" w:rsidP="009E6A80">
      <w:pPr>
        <w:pStyle w:val="Akti"/>
      </w:pPr>
      <w:bookmarkStart w:id="0" w:name="_GoBack"/>
      <w:bookmarkEnd w:id="0"/>
      <w:r w:rsidRPr="00DC0102">
        <w:t>L I G J</w:t>
      </w:r>
    </w:p>
    <w:p w:rsidR="009E6A80" w:rsidRPr="00DC0102" w:rsidRDefault="009E6A80" w:rsidP="009E6A80">
      <w:pPr>
        <w:pStyle w:val="NumriData"/>
      </w:pPr>
      <w:r w:rsidRPr="00DC0102">
        <w:t>Nr.7808, datë 30.3.1994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Titulli"/>
      </w:pPr>
      <w:r w:rsidRPr="00DC0102">
        <w:t>PËR NJË NDRYSHIM NË LIGJIN NR.7698, DATË 15.4.1993</w:t>
      </w:r>
      <w:r>
        <w:t xml:space="preserve"> </w:t>
      </w:r>
      <w:r w:rsidRPr="00DC0102">
        <w:t>“PËR KTHIMIN DHE KOMPENSIMIN E PRONAVE ISH-PRONARËVE”,</w:t>
      </w:r>
      <w:r>
        <w:t xml:space="preserve"> </w:t>
      </w:r>
      <w:r w:rsidRPr="00DC0102">
        <w:t>NDRYSHUAR NE LIGJIN NR.7765, DATË 2.11.1993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BazLigjPropozues"/>
      </w:pPr>
      <w:r w:rsidRPr="00DC0102">
        <w:t>Në mbështetje të nenit 16 të ligjit nr.7491, datë 29.4.1991 “Për dispozitat kryesore kushtetuese”, me propozimin e një grupi deputetësh,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Institucioni"/>
      </w:pPr>
      <w:r w:rsidRPr="00DC0102">
        <w:t>KUVENDI POPULLOR</w:t>
      </w:r>
    </w:p>
    <w:p w:rsidR="009E6A80" w:rsidRPr="00DC0102" w:rsidRDefault="009E6A80" w:rsidP="009E6A80">
      <w:pPr>
        <w:pStyle w:val="Institucioni"/>
      </w:pPr>
      <w:r w:rsidRPr="00DC0102">
        <w:t>I REPUBLIKËS SË SHQIPËRISË</w:t>
      </w:r>
    </w:p>
    <w:p w:rsidR="009E6A80" w:rsidRPr="00DC0102" w:rsidRDefault="009E6A80" w:rsidP="009E6A80">
      <w:pPr>
        <w:pStyle w:val="Paragrafi"/>
      </w:pPr>
    </w:p>
    <w:p w:rsidR="009E6A80" w:rsidRPr="00DC0102" w:rsidRDefault="002B3EDD" w:rsidP="009E6A80">
      <w:pPr>
        <w:pStyle w:val="VENDOSI"/>
      </w:pPr>
      <w:r>
        <w:t>V E N D O S I</w:t>
      </w:r>
      <w:r w:rsidR="009E6A80" w:rsidRPr="00DC0102">
        <w:t>: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NeniNr"/>
      </w:pPr>
      <w:r w:rsidRPr="00DC0102">
        <w:t>Neni 1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Paragrafi"/>
      </w:pPr>
      <w:r w:rsidRPr="00DC0102">
        <w:t>Në ligjin nr.7765, datë 2.11.1993 “Për një ndryshim në igjin nr.7698, datë 15.4.1993 “Për kthimin dhe kompensimin e pronave ish-pronarëve”, neni 1 ndryshohet si vijon:</w:t>
      </w:r>
    </w:p>
    <w:p w:rsidR="009E6A80" w:rsidRPr="00DC0102" w:rsidRDefault="009E6A80" w:rsidP="009E6A80">
      <w:pPr>
        <w:pStyle w:val="Paragrafi"/>
      </w:pPr>
      <w:r w:rsidRPr="00DC0102">
        <w:t>“Kërkesa për fitimin e pronësisë duhet të paraqitet brenda 31 gushtit 1994. Në rast se personi ish-pronar, për shkaqe të përligjura, nuk ka marrë dijeni, ka të drejtë të rivendosë afatin nëpërmjet gjykatës”.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NeniNr"/>
      </w:pPr>
      <w:r w:rsidRPr="00DC0102">
        <w:t>Neni 2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Paragrafi"/>
      </w:pPr>
      <w:r w:rsidRPr="00DC0102">
        <w:t>Ky ligj hyn në fuqi 15 ditë pas botimit në Fletoren Zyrtare.</w:t>
      </w:r>
    </w:p>
    <w:p w:rsidR="009E6A80" w:rsidRPr="00DC0102" w:rsidRDefault="009E6A80" w:rsidP="009E6A80">
      <w:pPr>
        <w:pStyle w:val="Paragrafi"/>
      </w:pPr>
    </w:p>
    <w:p w:rsidR="009E6A80" w:rsidRPr="00DC0102" w:rsidRDefault="009E6A80" w:rsidP="009E6A80">
      <w:pPr>
        <w:pStyle w:val="Shpallja"/>
      </w:pPr>
      <w:r w:rsidRPr="00DC0102">
        <w:t>Shpallur me dekretin nr.821, datë 12.4.1994 të Presidentit të Republikës së Shqipërisë, Sali Berisha.</w:t>
      </w:r>
    </w:p>
    <w:p w:rsidR="009E6A80" w:rsidRPr="00DC0102" w:rsidRDefault="009E6A80" w:rsidP="009E6A8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B3ED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7AE9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E6A80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F3EC20-ED5D-47D7-B993-54CB7EC5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