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47" w:rsidRPr="00DC0102" w:rsidRDefault="00045947" w:rsidP="00045947">
      <w:pPr>
        <w:pStyle w:val="Akti"/>
      </w:pPr>
      <w:bookmarkStart w:id="0" w:name="_GoBack"/>
      <w:bookmarkEnd w:id="0"/>
      <w:r w:rsidRPr="00DC0102">
        <w:t>L I G J</w:t>
      </w:r>
    </w:p>
    <w:p w:rsidR="00045947" w:rsidRPr="00DC0102" w:rsidRDefault="00045947" w:rsidP="00045947">
      <w:pPr>
        <w:pStyle w:val="NumriData"/>
      </w:pPr>
      <w:r w:rsidRPr="00DC0102">
        <w:t>Nr.7818, datë 21.4.1994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Titulli"/>
      </w:pPr>
      <w:r w:rsidRPr="00DC0102">
        <w:t xml:space="preserve">PËR DISA NDRYSHIME NË LIGJIN NR.7502, DATË 25.7.1991 “PËR PARTITË POLITIKE”, NDRYSHUAR ME LIGJIN NR.7591, DATË 16.7.1992 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BazLigjPropozues"/>
      </w:pPr>
      <w:r w:rsidRPr="00DC0102">
        <w:t xml:space="preserve">Në mbështetje të nenit 16 të ligjit nr.7491, datë 29.4.1991 “Për dispozitat kryesore kushtetuese”, me propozim të Këshillit të Ministrave, 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Institucioni"/>
      </w:pPr>
      <w:r w:rsidRPr="00DC0102">
        <w:t>KUVENDI POPULLOR</w:t>
      </w:r>
    </w:p>
    <w:p w:rsidR="00045947" w:rsidRPr="00DC0102" w:rsidRDefault="00045947" w:rsidP="00045947">
      <w:pPr>
        <w:pStyle w:val="Institucioni"/>
      </w:pPr>
      <w:r w:rsidRPr="00DC0102">
        <w:t>I REPUBLIKËS SË SHQIPËRISË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VENDOSI"/>
      </w:pPr>
      <w:r w:rsidRPr="00DC0102">
        <w:t>V E N D O S I :</w:t>
      </w:r>
    </w:p>
    <w:p w:rsidR="00045947" w:rsidRPr="00DC0102" w:rsidRDefault="00045947" w:rsidP="00045947">
      <w:pPr>
        <w:pStyle w:val="NeniNr"/>
      </w:pPr>
    </w:p>
    <w:p w:rsidR="00045947" w:rsidRPr="00DC0102" w:rsidRDefault="00045947" w:rsidP="00045947">
      <w:pPr>
        <w:pStyle w:val="NeniNr"/>
      </w:pPr>
      <w:r w:rsidRPr="00DC0102">
        <w:t>Neni 1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Paragrafi"/>
      </w:pPr>
      <w:r w:rsidRPr="00DC0102">
        <w:t>Në ligjin nr.7502, datë 25.7.1991 “Për partitë politike”, ndryshuar me ligjin nr.7591, datë 16.7.1992, pika 3 e nenit 18 ndryshohet si vijon:</w:t>
      </w:r>
    </w:p>
    <w:p w:rsidR="00045947" w:rsidRPr="00DC0102" w:rsidRDefault="00045947" w:rsidP="00045947">
      <w:pPr>
        <w:pStyle w:val="Paragrafi"/>
      </w:pPr>
      <w:r w:rsidRPr="00DC0102">
        <w:t>“3. Të ardhurat nga veprimtaria ekonomike e socialkulturore sipas rregullave e kritereve të përcaktuara nga Këshilli i Ministrave”.</w:t>
      </w:r>
    </w:p>
    <w:p w:rsidR="00045947" w:rsidRPr="00DC0102" w:rsidRDefault="00045947" w:rsidP="00045947">
      <w:pPr>
        <w:pStyle w:val="Paragrafi"/>
      </w:pPr>
    </w:p>
    <w:p w:rsidR="00045947" w:rsidRDefault="00045947" w:rsidP="00510B35">
      <w:pPr>
        <w:pStyle w:val="NeniNr"/>
      </w:pPr>
      <w:r w:rsidRPr="00DC0102">
        <w:t>Neni 2</w:t>
      </w:r>
    </w:p>
    <w:p w:rsidR="00510B35" w:rsidRPr="00510B35" w:rsidRDefault="00510B35" w:rsidP="00510B35">
      <w:pPr>
        <w:rPr>
          <w:lang w:val="en-GB"/>
        </w:rPr>
      </w:pPr>
    </w:p>
    <w:p w:rsidR="00045947" w:rsidRPr="00DC0102" w:rsidRDefault="00045947" w:rsidP="00045947">
      <w:pPr>
        <w:pStyle w:val="Paragrafi"/>
      </w:pPr>
      <w:r w:rsidRPr="00DC0102">
        <w:t>Neni 21 ndryshohet si vijon:</w:t>
      </w:r>
    </w:p>
    <w:p w:rsidR="00045947" w:rsidRPr="00DC0102" w:rsidRDefault="00045947" w:rsidP="00045947">
      <w:pPr>
        <w:pStyle w:val="Paragrafi"/>
      </w:pPr>
      <w:r w:rsidRPr="00DC0102">
        <w:t>“Në buxhetin vjetor të shtetit parashikohen ndihma financiare për kryerjen e veprimtarisë vjetore të partive politike.</w:t>
      </w:r>
    </w:p>
    <w:p w:rsidR="00045947" w:rsidRPr="00DC0102" w:rsidRDefault="00045947" w:rsidP="00045947">
      <w:pPr>
        <w:pStyle w:val="Paragrafi"/>
      </w:pPr>
      <w:r w:rsidRPr="00DC0102">
        <w:t>Dhjetë për qind e këtyre ndihmave ndahen në mënyrë të barabartë ndërmjet partive politike që kanë mbi 5 mijë anëtarë, kur kjo anëtarësi është e verifikuar nëpërmjet dokumentacionit përkatës brenda tremujorit të fundit të vitit paraardhës.</w:t>
      </w:r>
    </w:p>
    <w:p w:rsidR="00045947" w:rsidRPr="00DC0102" w:rsidRDefault="00045947" w:rsidP="00045947">
      <w:pPr>
        <w:pStyle w:val="Paragrafi"/>
      </w:pPr>
      <w:r w:rsidRPr="00DC0102">
        <w:t>Forma e verifikimit dhe dokumentacioni përkatës përcaktohet me udhëzim të veçantë nga Ministria e Drejtësisë.</w:t>
      </w:r>
    </w:p>
    <w:p w:rsidR="00045947" w:rsidRPr="00DC0102" w:rsidRDefault="00045947" w:rsidP="00045947">
      <w:pPr>
        <w:pStyle w:val="Paragrafi"/>
      </w:pPr>
      <w:r w:rsidRPr="00DC0102">
        <w:t>Tridhjetë për qind e këtyre ndihmave ndahen në mënyrë të barabartë ndërmjet partive që në zgjedhjet parlamentare kanë fituar të drejtën të kenë grupe parlamentare, kurse pjesa tjetër ndahet në përpjesëtim me numrin e votave ndërmjet partive që kanë marrë jo më pak se dy për qind të votave”.</w:t>
      </w:r>
    </w:p>
    <w:p w:rsidR="00045947" w:rsidRDefault="00045947" w:rsidP="00045947">
      <w:pPr>
        <w:pStyle w:val="NeniNr"/>
      </w:pPr>
    </w:p>
    <w:p w:rsidR="00045947" w:rsidRPr="00DC0102" w:rsidRDefault="00045947" w:rsidP="00045947">
      <w:pPr>
        <w:pStyle w:val="NeniNr"/>
      </w:pPr>
      <w:r w:rsidRPr="00DC0102">
        <w:t>Neni 3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Paragrafi"/>
      </w:pPr>
      <w:r w:rsidRPr="00DC0102">
        <w:t>Në nenin 23, paragrafi 2 ndryshohet si vijon:</w:t>
      </w:r>
    </w:p>
    <w:p w:rsidR="00045947" w:rsidRPr="00DC0102" w:rsidRDefault="00045947" w:rsidP="00045947">
      <w:pPr>
        <w:pStyle w:val="Paragrafi"/>
      </w:pPr>
      <w:r w:rsidRPr="00DC0102">
        <w:t>“Lejohen dhuratat dhe ndihmat kur vijnë nga parti e bashkime ndërkombëtare partish, deri në masën që nuk kalon ndihmën maksimale vjetore të dhënë nga shteti për secilën parti”.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NeniNr"/>
      </w:pPr>
      <w:r w:rsidRPr="00DC0102">
        <w:t>Neni 4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Paragrafi"/>
      </w:pPr>
      <w:r w:rsidRPr="00DC0102">
        <w:t>Ky ligj hyn në fuqi 15 ditë pas botimit në Fletoren Zyrtare.</w:t>
      </w:r>
    </w:p>
    <w:p w:rsidR="00045947" w:rsidRPr="00DC0102" w:rsidRDefault="00045947" w:rsidP="00045947">
      <w:pPr>
        <w:pStyle w:val="Paragrafi"/>
      </w:pPr>
    </w:p>
    <w:p w:rsidR="00045947" w:rsidRPr="00DC0102" w:rsidRDefault="00045947" w:rsidP="00045947">
      <w:pPr>
        <w:pStyle w:val="Shpallja"/>
      </w:pPr>
      <w:r w:rsidRPr="00DC0102">
        <w:t>Shpallur me dekretin nr.836, datë 5.5.1994 të Presidentit të Republikës së Shqipërisë, Sali Berisha.</w:t>
      </w:r>
    </w:p>
    <w:p w:rsidR="00045947" w:rsidRPr="00DC0102" w:rsidRDefault="00045947" w:rsidP="0004594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5947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0B35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5276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23F70E-727E-44B3-86EF-079C3962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2019-03-27T08:47:00Z</dcterms:created>
  <dcterms:modified xsi:type="dcterms:W3CDTF">2019-03-27T08:47:00Z</dcterms:modified>
</cp:coreProperties>
</file>