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DFF" w:rsidRPr="00DC0102" w:rsidRDefault="009A1DFF" w:rsidP="009A1DFF">
      <w:pPr>
        <w:pStyle w:val="Akti"/>
      </w:pPr>
      <w:bookmarkStart w:id="0" w:name="_GoBack"/>
      <w:bookmarkEnd w:id="0"/>
      <w:r w:rsidRPr="00DC0102">
        <w:t>L I G J</w:t>
      </w:r>
    </w:p>
    <w:p w:rsidR="009A1DFF" w:rsidRPr="00DC0102" w:rsidRDefault="009A1DFF" w:rsidP="009A1DFF">
      <w:pPr>
        <w:pStyle w:val="NumriData"/>
      </w:pPr>
      <w:r w:rsidRPr="00DC0102">
        <w:t>Nr.7821, datë 11.5.1994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Titulli"/>
      </w:pPr>
      <w:r w:rsidRPr="00DC0102">
        <w:t>PËR DISA NDRYSHIME NË LIGJIN NR.7678, DATË 3.3.1993 “PËR AKCIZAT NË REPUBLIKËN E SHQIPËRISË”, NDRYSHUAR ME LIGJIN R.7730, DATË 20.7.1993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BazLigjPropozues"/>
      </w:pPr>
      <w:r w:rsidRPr="00DC0102">
        <w:t xml:space="preserve">Në mbështetje të neneve 13 dhe 16 të ligjit nr.7491, datë 29.4.1991 “Për dispozitat kryesore kushtetuese”, me propozim të Këshillit të Ministrave, </w:t>
      </w:r>
    </w:p>
    <w:p w:rsidR="009A1DFF" w:rsidRDefault="009A1DFF" w:rsidP="009A1DFF">
      <w:pPr>
        <w:pStyle w:val="Institucioni"/>
      </w:pPr>
    </w:p>
    <w:p w:rsidR="009A1DFF" w:rsidRPr="00DC0102" w:rsidRDefault="009A1DFF" w:rsidP="009A1DFF">
      <w:pPr>
        <w:pStyle w:val="Institucioni"/>
      </w:pPr>
      <w:r w:rsidRPr="00DC0102">
        <w:t>KUVENDI POPULLOR</w:t>
      </w:r>
    </w:p>
    <w:p w:rsidR="009A1DFF" w:rsidRPr="00DC0102" w:rsidRDefault="009A1DFF" w:rsidP="009A1DFF">
      <w:pPr>
        <w:pStyle w:val="Institucioni"/>
      </w:pPr>
      <w:r w:rsidRPr="00DC0102">
        <w:t>I REPUBLIKËS SË SHQIPËRISË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VENDOSI"/>
      </w:pPr>
      <w:r w:rsidRPr="00DC0102">
        <w:t>V E N D O S I :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NeniNr"/>
      </w:pPr>
      <w:r w:rsidRPr="00DC0102">
        <w:t>Neni 1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Paragrafi"/>
      </w:pPr>
      <w:r w:rsidRPr="00DC0102">
        <w:t>Në shkronjën “f” të nenit 3 të ligjit nr.7678, datë 3.3.1993 “Për akcizat në Republikën e Shqipërisë”, bëhen këto ndryshime: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Paragrafi"/>
      </w:pPr>
      <w:r w:rsidRPr="00DC0102">
        <w:t>Përqindja e akcizës</w:t>
      </w:r>
    </w:p>
    <w:p w:rsidR="009A1DFF" w:rsidRPr="00DC0102" w:rsidRDefault="009A1DFF" w:rsidP="009A1DFF">
      <w:pPr>
        <w:pStyle w:val="Paragrafi"/>
      </w:pPr>
      <w:r w:rsidRPr="00DC0102">
        <w:t>- vajguri prodhim vendi..................................................16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Paragrafi"/>
      </w:pPr>
      <w:r w:rsidRPr="00DC0102">
        <w:t>- Paragrafi me fjalët: “Me përjashtim të vajgurit, energjisë elektrike dhe gazit të lëngët që i shitet popullatës” shfuqizohet.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NeniNr"/>
      </w:pPr>
      <w:r w:rsidRPr="00DC0102">
        <w:t>Neni 2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Paragrafi"/>
      </w:pPr>
      <w:r w:rsidRPr="00DC0102">
        <w:t>Ky ligj hyn në fuqi 15 ditë pas botimit në “Fletoren Zyrtare” dhe i shtrin efektet nga data 1 prill 1994.</w:t>
      </w:r>
    </w:p>
    <w:p w:rsidR="009A1DFF" w:rsidRPr="00DC0102" w:rsidRDefault="009A1DFF" w:rsidP="009A1DFF">
      <w:pPr>
        <w:pStyle w:val="Paragrafi"/>
      </w:pPr>
    </w:p>
    <w:p w:rsidR="009A1DFF" w:rsidRPr="00DC0102" w:rsidRDefault="009A1DFF" w:rsidP="009A1DFF">
      <w:pPr>
        <w:pStyle w:val="Shpallja"/>
      </w:pPr>
      <w:r w:rsidRPr="00DC0102">
        <w:t>Shpallur me dekretin nr.845, datë 20.5.1994</w:t>
      </w:r>
      <w:r w:rsidR="00D015E3">
        <w:t xml:space="preserve"> </w:t>
      </w:r>
      <w:r w:rsidRPr="00DC0102">
        <w:t>të Presidentit të Republikës së Shqipërisë, Sali Berisha.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02C2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1DFF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15E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C7EB44-D0E9-4ED9-80E5-8D38321E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2019-03-27T08:48:00Z</dcterms:created>
  <dcterms:modified xsi:type="dcterms:W3CDTF">2019-03-27T08:48:00Z</dcterms:modified>
</cp:coreProperties>
</file>