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DA4" w:rsidRPr="0068140F" w:rsidRDefault="00335DA4" w:rsidP="0068140F">
      <w:pPr>
        <w:pStyle w:val="Akti"/>
      </w:pPr>
      <w:bookmarkStart w:id="0" w:name="_GoBack"/>
      <w:bookmarkEnd w:id="0"/>
      <w:r w:rsidRPr="0068140F">
        <w:t>L I G J</w:t>
      </w:r>
    </w:p>
    <w:p w:rsidR="00335DA4" w:rsidRPr="00DC0102" w:rsidRDefault="00335DA4" w:rsidP="0068140F">
      <w:pPr>
        <w:pStyle w:val="NumriData"/>
      </w:pPr>
      <w:r w:rsidRPr="00DC0102">
        <w:t>Nr.7825, datë 18.5.1994</w:t>
      </w:r>
    </w:p>
    <w:p w:rsidR="00335DA4" w:rsidRPr="00DC0102" w:rsidRDefault="00335DA4" w:rsidP="00335DA4">
      <w:pPr>
        <w:pStyle w:val="Paragrafi"/>
      </w:pPr>
      <w:r w:rsidRPr="00DC0102">
        <w:t xml:space="preserve">                 </w:t>
      </w:r>
    </w:p>
    <w:p w:rsidR="00335DA4" w:rsidRPr="00DC0102" w:rsidRDefault="00335DA4" w:rsidP="0068140F">
      <w:pPr>
        <w:pStyle w:val="Titulli"/>
      </w:pPr>
      <w:r w:rsidRPr="00DC0102">
        <w:t>PËR NJË NDRYSHIM NË LIGJIN NR.7609, DATË 22.9.1992 “PËR TARIFAT</w:t>
      </w:r>
      <w:r w:rsidR="0068140F">
        <w:t xml:space="preserve"> </w:t>
      </w:r>
      <w:r w:rsidRPr="00DC0102">
        <w:t>DOGANORE”, NDRYSHUAR ME LIGJET NR.7654, DATË 24.12.1992;</w:t>
      </w:r>
      <w:r w:rsidR="0068140F">
        <w:t xml:space="preserve"> </w:t>
      </w:r>
      <w:r w:rsidRPr="00DC0102">
        <w:t>NR.7675, DATË 2.3.1993; NR.7733, DATË 20.7.1993; NR.7792,</w:t>
      </w:r>
      <w:r w:rsidR="0068140F">
        <w:t xml:space="preserve"> </w:t>
      </w:r>
      <w:r w:rsidRPr="00DC0102">
        <w:t>DATË 9.2.1994 DHE NR. 7793, DATË 14.2.1994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BazLigjPropozues"/>
      </w:pPr>
      <w:r w:rsidRPr="00DC0102">
        <w:t xml:space="preserve">Në mbështetje të nenit 16 të ligjit nr.7491, datë 29.4.1991 “Për dispozitat kryesore kushtetuese”, me propozim të Këshillit të Ministrave, 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Institucioni"/>
      </w:pPr>
      <w:r w:rsidRPr="00DC0102">
        <w:t>KUVENDI POPULLOR</w:t>
      </w:r>
    </w:p>
    <w:p w:rsidR="00335DA4" w:rsidRPr="00DC0102" w:rsidRDefault="00335DA4" w:rsidP="0068140F">
      <w:pPr>
        <w:pStyle w:val="Institucioni"/>
      </w:pPr>
      <w:r w:rsidRPr="00DC0102">
        <w:t>I REPUBLIKËS SË SHQIPËRISË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VENDOSI"/>
      </w:pPr>
      <w:r w:rsidRPr="00DC0102">
        <w:t>V E N D O S I :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NeniNr"/>
      </w:pPr>
      <w:r w:rsidRPr="00DC0102">
        <w:t>Neni 1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  <w:r w:rsidRPr="00DC0102">
        <w:t>Në ligjin nr.7609, datë 22.9.1992, i ndryshuar, neni 9 ndryshohet si vijon:</w:t>
      </w:r>
    </w:p>
    <w:p w:rsidR="00335DA4" w:rsidRPr="00DC0102" w:rsidRDefault="00335DA4" w:rsidP="00335DA4">
      <w:pPr>
        <w:pStyle w:val="Paragrafi"/>
      </w:pPr>
      <w:r w:rsidRPr="00DC0102">
        <w:t>“Taksat e eksportit për mallra të veçanta që caktohen me ligj, shprehen në përqindje ndaj vlerës doganore të mallrave që eksportohen”.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NeniNr"/>
      </w:pPr>
      <w:r w:rsidRPr="00DC0102">
        <w:t>Neni 2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  <w:r w:rsidRPr="00DC0102">
        <w:t>Lista nr.3 “Lista e mallrave për të cilat zbatohen taksat doganore në eksport dhe  tarifat përkatëse”, si dhe aktet e Këshillit të Ministrave për taksat doganore në eksport, shfuqizohen.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NeniNr"/>
      </w:pPr>
      <w:r w:rsidRPr="00DC0102">
        <w:t>Neni 3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  <w:r w:rsidRPr="00DC0102">
        <w:t>Ky ligj hyn në fuqi 15 ditë pas botimit në “Fletoren Zyrtare”.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68140F">
      <w:pPr>
        <w:pStyle w:val="Shpallja"/>
      </w:pPr>
      <w:r w:rsidRPr="00DC0102">
        <w:t>Shpallur me dekretin nr.852, datë 30.5.1994 të Presidentit të Republikës së Shqipërisë, Sali Berisha.</w:t>
      </w: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335DA4" w:rsidRPr="00DC0102" w:rsidRDefault="00335DA4" w:rsidP="00335DA4">
      <w:pPr>
        <w:pStyle w:val="Paragrafi"/>
      </w:pPr>
    </w:p>
    <w:p w:rsidR="00A0784B" w:rsidRPr="003941D1" w:rsidRDefault="00A0784B" w:rsidP="00335DA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352B"/>
    <w:rsid w:val="00241040"/>
    <w:rsid w:val="002B66D8"/>
    <w:rsid w:val="002C6BAB"/>
    <w:rsid w:val="002D303F"/>
    <w:rsid w:val="00304413"/>
    <w:rsid w:val="00335DA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0B37"/>
    <w:rsid w:val="00634290"/>
    <w:rsid w:val="0068140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20F4"/>
    <w:rsid w:val="008E7F6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564C"/>
    <w:rsid w:val="00A900A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5F83"/>
    <w:rsid w:val="00D1319A"/>
    <w:rsid w:val="00D7455C"/>
    <w:rsid w:val="00D92AC6"/>
    <w:rsid w:val="00D97A55"/>
    <w:rsid w:val="00DB24F0"/>
    <w:rsid w:val="00DC1F3A"/>
    <w:rsid w:val="00DC64E5"/>
    <w:rsid w:val="00E06AA7"/>
    <w:rsid w:val="00E624E2"/>
    <w:rsid w:val="00E645E3"/>
    <w:rsid w:val="00EA206E"/>
    <w:rsid w:val="00EC5F99"/>
    <w:rsid w:val="00EE2805"/>
    <w:rsid w:val="00F01DFB"/>
    <w:rsid w:val="00F15D98"/>
    <w:rsid w:val="00F52BF2"/>
    <w:rsid w:val="00F55282"/>
    <w:rsid w:val="00F83BE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2EF225-0A37-414C-89FA-314262D7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DA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