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9" w:rsidRPr="00971DD0" w:rsidRDefault="00EB7D79" w:rsidP="00EB7D79">
      <w:pPr>
        <w:pStyle w:val="Akti"/>
      </w:pPr>
      <w:bookmarkStart w:id="0" w:name="_GoBack"/>
      <w:bookmarkEnd w:id="0"/>
      <w:r w:rsidRPr="00971DD0">
        <w:t>L I G J</w:t>
      </w:r>
    </w:p>
    <w:p w:rsidR="00EB7D79" w:rsidRPr="00971DD0" w:rsidRDefault="00EB7D79" w:rsidP="00EB7D79">
      <w:pPr>
        <w:pStyle w:val="NumriData"/>
      </w:pPr>
      <w:r w:rsidRPr="00971DD0">
        <w:t>Nr.7836, datë 22.6.1994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Titulli"/>
      </w:pPr>
      <w:r w:rsidRPr="00971DD0">
        <w:t>PËR ÇMIMIN E TOKËS BUJQËSORE PËR EFEKT KOMPENSIMI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BazLigjPropozues"/>
      </w:pPr>
      <w:r w:rsidRPr="00971DD0">
        <w:t xml:space="preserve">Në mbështetje të nenit 16 të ligjit nr.7491, datë 29.4.1991 “Për dispozitat kryesore kushtetuese”, me propozim të Këshillit të Ministrave, 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Institucioni"/>
      </w:pPr>
      <w:r w:rsidRPr="00971DD0">
        <w:t>KUVENDI POPULLOR</w:t>
      </w:r>
    </w:p>
    <w:p w:rsidR="00EB7D79" w:rsidRPr="00971DD0" w:rsidRDefault="00EB7D79" w:rsidP="00EB7D79">
      <w:pPr>
        <w:pStyle w:val="Institucioni"/>
      </w:pPr>
      <w:r w:rsidRPr="00971DD0">
        <w:t>I REPUBLIKËS SË SHQIPËRISË</w:t>
      </w:r>
    </w:p>
    <w:p w:rsidR="00EB7D79" w:rsidRPr="00971DD0" w:rsidRDefault="00EB7D79" w:rsidP="00EB7D79">
      <w:pPr>
        <w:pStyle w:val="Institucioni"/>
      </w:pPr>
    </w:p>
    <w:p w:rsidR="00EB7D79" w:rsidRPr="00971DD0" w:rsidRDefault="00EB7D79" w:rsidP="00EB7D79">
      <w:pPr>
        <w:pStyle w:val="VENDOSI"/>
      </w:pPr>
      <w:r w:rsidRPr="00971DD0">
        <w:t>V E N D O S I :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KreuNr"/>
      </w:pPr>
      <w:r w:rsidRPr="00971DD0">
        <w:t>KREU I</w:t>
      </w:r>
    </w:p>
    <w:p w:rsidR="00EB7D79" w:rsidRPr="00971DD0" w:rsidRDefault="00EB7D79" w:rsidP="00EB7D79">
      <w:pPr>
        <w:pStyle w:val="KreuTitull"/>
      </w:pPr>
      <w:r w:rsidRPr="00971DD0">
        <w:t>DISPOZITA TË PËRGJITHSHME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1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Ky ligj përcakton vlerën e tokës bujqësore për efekt të kompensimit në vlerë të ish-pronave personave fizikë e juridikë që përfitojnë nga ligji nr.7699, datë 21.4.1993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KreuNr"/>
      </w:pPr>
      <w:r w:rsidRPr="00971DD0">
        <w:t>KREU II</w:t>
      </w:r>
    </w:p>
    <w:p w:rsidR="00EB7D79" w:rsidRPr="00971DD0" w:rsidRDefault="00EB7D79" w:rsidP="00EB7D79">
      <w:pPr>
        <w:pStyle w:val="KreuTitull"/>
      </w:pPr>
      <w:r w:rsidRPr="00971DD0">
        <w:t>Vlera e kompensimit të tokës bujqësore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2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Masa e kompensimit në vlerë për tokën bujqësore përcaktohet mbi bazën e pjellorisë natyrore për një hektar sipas kritereve të ligjit nr.7501, datë 19.7.1991 “Për tokën”.</w:t>
      </w:r>
    </w:p>
    <w:p w:rsidR="00EB7D79" w:rsidRPr="00971DD0" w:rsidRDefault="00EB7D79" w:rsidP="00EB7D79">
      <w:pPr>
        <w:pStyle w:val="Paragrafi"/>
      </w:pPr>
      <w:r w:rsidRPr="00971DD0">
        <w:t>Për tokat e tjetërsuara dhe ato të pabonituara vlerësimi do të bëhet sipas kritereve që do të përcaktojë Ministria e Bujqësisë dhe e Ushqimit.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3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Vlera e kompensimit të tokës bujqësore, në mbështetje të nenit 2, është si më poshtë:</w:t>
      </w:r>
    </w:p>
    <w:p w:rsidR="00EB7D79" w:rsidRPr="00971DD0" w:rsidRDefault="00EB7D79" w:rsidP="00EB7D79">
      <w:pPr>
        <w:pStyle w:val="Paragrafi"/>
      </w:pPr>
      <w:r w:rsidRPr="00971DD0">
        <w:t>Vlera në çdo ha në 000/lekë</w:t>
      </w:r>
    </w:p>
    <w:p w:rsidR="00EB7D79" w:rsidRPr="00971DD0" w:rsidRDefault="00EB7D79" w:rsidP="00EB7D79">
      <w:pPr>
        <w:pStyle w:val="Paragrafi"/>
      </w:pPr>
      <w:r w:rsidRPr="00971DD0">
        <w:t>Klasat</w:t>
      </w:r>
    </w:p>
    <w:p w:rsidR="00EB7D79" w:rsidRPr="00971DD0" w:rsidRDefault="00887DD9" w:rsidP="00EB7D79">
      <w:pPr>
        <w:pStyle w:val="Paragrafi"/>
      </w:pPr>
      <w:r>
        <w:tab/>
        <w:t xml:space="preserve">          </w:t>
      </w:r>
      <w:r w:rsidR="00EB7D79" w:rsidRPr="00971DD0">
        <w:t>Deri në 15 ha</w:t>
      </w:r>
      <w:r>
        <w:tab/>
        <w:t xml:space="preserve">      </w:t>
      </w:r>
      <w:r w:rsidR="00EB7D79" w:rsidRPr="00971DD0">
        <w:t>15 deri në 1000 ha</w:t>
      </w:r>
      <w:r>
        <w:t xml:space="preserve">          </w:t>
      </w:r>
      <w:r w:rsidR="00EB7D79" w:rsidRPr="00971DD0">
        <w:t>100 deri në 1100 ha</w:t>
      </w:r>
    </w:p>
    <w:p w:rsidR="00887DD9" w:rsidRDefault="00887DD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 xml:space="preserve">Klasa </w:t>
      </w:r>
      <w:r w:rsidR="00887DD9">
        <w:t xml:space="preserve">I </w:t>
      </w:r>
      <w:r w:rsidR="00887DD9">
        <w:tab/>
      </w:r>
      <w:r w:rsidR="00887DD9">
        <w:tab/>
      </w:r>
      <w:r w:rsidRPr="00971DD0">
        <w:t>280</w:t>
      </w:r>
      <w:r w:rsidR="00887DD9">
        <w:tab/>
      </w:r>
      <w:r w:rsidR="00887DD9">
        <w:tab/>
      </w:r>
      <w:r w:rsidR="00887DD9">
        <w:tab/>
      </w:r>
      <w:r w:rsidRPr="00971DD0">
        <w:t>310</w:t>
      </w:r>
      <w:r w:rsidR="00887DD9">
        <w:tab/>
      </w:r>
      <w:r w:rsidR="00887DD9">
        <w:tab/>
      </w:r>
      <w:r w:rsidR="00887DD9">
        <w:tab/>
      </w:r>
      <w:r w:rsidR="00887DD9">
        <w:tab/>
      </w:r>
      <w:r w:rsidRPr="00971DD0">
        <w:t>360</w:t>
      </w:r>
    </w:p>
    <w:p w:rsidR="00EB7D79" w:rsidRPr="00971DD0" w:rsidRDefault="00EB7D79" w:rsidP="00EB7D79">
      <w:pPr>
        <w:pStyle w:val="Paragrafi"/>
      </w:pPr>
      <w:r w:rsidRPr="00971DD0">
        <w:t>Klasa II</w:t>
      </w:r>
      <w:r w:rsidR="00887DD9">
        <w:tab/>
      </w:r>
      <w:r w:rsidR="00887DD9">
        <w:tab/>
      </w:r>
      <w:r w:rsidRPr="00971DD0">
        <w:t>244</w:t>
      </w:r>
      <w:r w:rsidR="00887DD9">
        <w:tab/>
      </w:r>
      <w:r w:rsidR="00887DD9">
        <w:tab/>
      </w:r>
      <w:r w:rsidR="00887DD9">
        <w:tab/>
      </w:r>
      <w:r w:rsidRPr="00971DD0">
        <w:t>274</w:t>
      </w:r>
      <w:r w:rsidR="00887DD9">
        <w:tab/>
      </w:r>
      <w:r w:rsidR="00887DD9">
        <w:tab/>
      </w:r>
      <w:r w:rsidR="00887DD9">
        <w:tab/>
      </w:r>
      <w:r w:rsidR="00887DD9">
        <w:tab/>
      </w:r>
      <w:r w:rsidRPr="00971DD0">
        <w:t>324</w:t>
      </w:r>
    </w:p>
    <w:p w:rsidR="00EB7D79" w:rsidRPr="00971DD0" w:rsidRDefault="00EB7D79" w:rsidP="00EB7D79">
      <w:pPr>
        <w:pStyle w:val="Paragrafi"/>
      </w:pPr>
      <w:r w:rsidRPr="00971DD0">
        <w:t>Klasa III</w:t>
      </w:r>
      <w:r w:rsidR="00887DD9">
        <w:tab/>
      </w:r>
      <w:r w:rsidRPr="00971DD0">
        <w:t>210</w:t>
      </w:r>
      <w:r w:rsidR="00887DD9">
        <w:tab/>
      </w:r>
      <w:r w:rsidR="00887DD9">
        <w:tab/>
      </w:r>
      <w:r w:rsidR="00887DD9">
        <w:tab/>
      </w:r>
      <w:r w:rsidRPr="00971DD0">
        <w:t>240</w:t>
      </w:r>
      <w:r w:rsidR="00887DD9">
        <w:tab/>
      </w:r>
      <w:r w:rsidR="00887DD9">
        <w:tab/>
      </w:r>
      <w:r w:rsidR="00887DD9">
        <w:tab/>
      </w:r>
      <w:r w:rsidR="00887DD9">
        <w:tab/>
      </w:r>
      <w:r w:rsidRPr="00971DD0">
        <w:t>290</w:t>
      </w:r>
    </w:p>
    <w:p w:rsidR="00EB7D79" w:rsidRPr="00971DD0" w:rsidRDefault="00EB7D79" w:rsidP="00EB7D79">
      <w:pPr>
        <w:pStyle w:val="Paragrafi"/>
      </w:pPr>
      <w:r w:rsidRPr="00971DD0">
        <w:t>Klasa IV</w:t>
      </w:r>
      <w:r w:rsidR="00887DD9">
        <w:tab/>
      </w:r>
      <w:r w:rsidRPr="00971DD0">
        <w:t>171</w:t>
      </w:r>
      <w:r w:rsidR="00887DD9">
        <w:tab/>
      </w:r>
      <w:r w:rsidR="00887DD9">
        <w:tab/>
      </w:r>
      <w:r w:rsidR="00887DD9">
        <w:tab/>
      </w:r>
      <w:r w:rsidRPr="00971DD0">
        <w:t>201</w:t>
      </w:r>
      <w:r w:rsidR="00887DD9">
        <w:tab/>
      </w:r>
      <w:r w:rsidR="00887DD9">
        <w:tab/>
      </w:r>
      <w:r w:rsidR="00887DD9">
        <w:tab/>
      </w:r>
      <w:r w:rsidR="00887DD9">
        <w:tab/>
      </w:r>
      <w:r w:rsidRPr="00971DD0">
        <w:t>251</w:t>
      </w:r>
    </w:p>
    <w:p w:rsidR="00EB7D79" w:rsidRPr="00971DD0" w:rsidRDefault="00EB7D79" w:rsidP="00EB7D79">
      <w:pPr>
        <w:pStyle w:val="Paragrafi"/>
      </w:pPr>
      <w:r w:rsidRPr="00971DD0">
        <w:t>Klasa V</w:t>
      </w:r>
      <w:r w:rsidR="00887DD9">
        <w:tab/>
      </w:r>
      <w:r w:rsidR="00887DD9">
        <w:tab/>
      </w:r>
      <w:r w:rsidRPr="00971DD0">
        <w:t>135</w:t>
      </w:r>
      <w:r w:rsidR="00887DD9">
        <w:tab/>
      </w:r>
      <w:r w:rsidR="00887DD9">
        <w:tab/>
      </w:r>
      <w:r w:rsidR="00887DD9">
        <w:tab/>
      </w:r>
      <w:r w:rsidRPr="00971DD0">
        <w:t>165</w:t>
      </w:r>
      <w:r w:rsidR="00887DD9">
        <w:tab/>
      </w:r>
      <w:r w:rsidR="00887DD9">
        <w:tab/>
      </w:r>
      <w:r w:rsidR="00887DD9">
        <w:tab/>
      </w:r>
      <w:r w:rsidR="00887DD9">
        <w:tab/>
      </w:r>
      <w:r w:rsidRPr="00971DD0">
        <w:t>215</w:t>
      </w:r>
    </w:p>
    <w:p w:rsidR="00EB7D79" w:rsidRPr="00971DD0" w:rsidRDefault="00EB7D79" w:rsidP="00EB7D79">
      <w:pPr>
        <w:pStyle w:val="Paragrafi"/>
      </w:pPr>
      <w:r w:rsidRPr="00971DD0">
        <w:t>Klasa VI</w:t>
      </w:r>
      <w:r w:rsidR="00887DD9">
        <w:tab/>
      </w:r>
      <w:r w:rsidRPr="00971DD0">
        <w:t>107</w:t>
      </w:r>
      <w:r w:rsidR="00887DD9">
        <w:tab/>
      </w:r>
      <w:r w:rsidR="00887DD9">
        <w:tab/>
      </w:r>
      <w:r w:rsidR="00887DD9">
        <w:tab/>
      </w:r>
      <w:r w:rsidRPr="00971DD0">
        <w:t>137</w:t>
      </w:r>
      <w:r w:rsidR="00887DD9">
        <w:tab/>
      </w:r>
      <w:r w:rsidR="00887DD9">
        <w:tab/>
      </w:r>
      <w:r w:rsidR="00887DD9">
        <w:tab/>
      </w:r>
      <w:r w:rsidR="00887DD9">
        <w:tab/>
      </w:r>
      <w:r w:rsidRPr="00971DD0">
        <w:t>187</w:t>
      </w:r>
    </w:p>
    <w:p w:rsidR="00EB7D79" w:rsidRPr="00971DD0" w:rsidRDefault="00EB7D79" w:rsidP="00EB7D79">
      <w:pPr>
        <w:pStyle w:val="Paragrafi"/>
      </w:pPr>
      <w:r w:rsidRPr="00971DD0">
        <w:t xml:space="preserve">Klasa VII </w:t>
      </w:r>
      <w:r w:rsidR="00887DD9">
        <w:tab/>
      </w:r>
      <w:r w:rsidRPr="00971DD0">
        <w:t xml:space="preserve">62 </w:t>
      </w:r>
      <w:r w:rsidR="00887DD9">
        <w:tab/>
      </w:r>
      <w:r w:rsidR="00887DD9">
        <w:tab/>
      </w:r>
      <w:r w:rsidR="00887DD9">
        <w:tab/>
      </w:r>
      <w:r w:rsidRPr="00971DD0">
        <w:t>92</w:t>
      </w:r>
      <w:r w:rsidR="00887DD9">
        <w:tab/>
      </w:r>
      <w:r w:rsidR="00887DD9">
        <w:tab/>
      </w:r>
      <w:r w:rsidR="00887DD9">
        <w:tab/>
      </w:r>
      <w:r w:rsidR="00887DD9">
        <w:tab/>
      </w:r>
      <w:r w:rsidRPr="00971DD0">
        <w:t>142</w:t>
      </w:r>
    </w:p>
    <w:p w:rsidR="00EB7D79" w:rsidRPr="00971DD0" w:rsidRDefault="00EB7D79" w:rsidP="00EB7D79">
      <w:pPr>
        <w:pStyle w:val="Paragrafi"/>
      </w:pPr>
      <w:r w:rsidRPr="00971DD0">
        <w:t>Klasa VIII</w:t>
      </w:r>
    </w:p>
    <w:p w:rsidR="00EB7D79" w:rsidRPr="00971DD0" w:rsidRDefault="00EB7D79" w:rsidP="00EB7D79">
      <w:pPr>
        <w:pStyle w:val="Paragrafi"/>
      </w:pPr>
      <w:r w:rsidRPr="00971DD0">
        <w:t xml:space="preserve">deri tek X </w:t>
      </w:r>
      <w:r w:rsidR="00887DD9">
        <w:tab/>
      </w:r>
      <w:r w:rsidRPr="00971DD0">
        <w:t xml:space="preserve">50 </w:t>
      </w:r>
      <w:r w:rsidR="00887DD9">
        <w:tab/>
      </w:r>
      <w:r w:rsidR="00887DD9">
        <w:tab/>
      </w:r>
      <w:r w:rsidR="00887DD9">
        <w:tab/>
      </w:r>
      <w:r w:rsidRPr="00971DD0">
        <w:t>70</w:t>
      </w:r>
      <w:r w:rsidR="00887DD9">
        <w:tab/>
      </w:r>
      <w:r w:rsidR="00887DD9">
        <w:tab/>
      </w:r>
      <w:r w:rsidR="00887DD9">
        <w:tab/>
      </w:r>
      <w:r w:rsidR="00887DD9">
        <w:tab/>
      </w:r>
      <w:r w:rsidRPr="00971DD0">
        <w:t>108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4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Vlerësimi i ullinjve bëhet me rrënjë.</w:t>
      </w:r>
    </w:p>
    <w:p w:rsidR="00EB7D79" w:rsidRPr="00971DD0" w:rsidRDefault="00EB7D79" w:rsidP="00EB7D79">
      <w:pPr>
        <w:pStyle w:val="Paragrafi"/>
      </w:pPr>
      <w:r w:rsidRPr="00971DD0">
        <w:t>Një rrënjë ulliri për efekt kompensimi vlerësohet me 3000 lekë.</w:t>
      </w:r>
    </w:p>
    <w:p w:rsidR="00EB7D79" w:rsidRPr="00971DD0" w:rsidRDefault="00EB7D79" w:rsidP="00EB7D79">
      <w:pPr>
        <w:pStyle w:val="Paragrafi"/>
      </w:pPr>
      <w:r w:rsidRPr="00971DD0">
        <w:t>Sipërfaqja e zënë nga çdo rrënjë ulliri llogaritet me 60 m2. Diferenca tjetër e sipërfaqes së tokës që mbetet nga zëri kadastral ullishte, vlerësohet tokë bujqësore.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5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Për efekt kompensimi në vlerë, në zbatim të nenit 7 të ligjit nr.7699, datë 21.4.1993, kryhet konvertimi i rrënjëve të pemëve në sipërfaqe toke sipas tabelës përkatëse që i bashkëngjitet këtij ligji.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KreuNr"/>
      </w:pPr>
      <w:r w:rsidRPr="00971DD0">
        <w:t>KREU III</w:t>
      </w:r>
    </w:p>
    <w:p w:rsidR="00EB7D79" w:rsidRPr="00971DD0" w:rsidRDefault="00EB7D79" w:rsidP="00EB7D79">
      <w:pPr>
        <w:pStyle w:val="KreuTitull"/>
      </w:pPr>
      <w:r w:rsidRPr="00971DD0">
        <w:t>PARAQITJA E PRETENDIMEVE PËR KOMPENSIMIN Në VLERË</w:t>
      </w:r>
      <w:r>
        <w:t xml:space="preserve"> </w:t>
      </w:r>
      <w:r w:rsidRPr="00971DD0">
        <w:t>TË TOKËS BUJQËSORE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6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Për zbatimin e këtij ligji ngarkohet Komiteti Shtetëror për Kthimin dhe Kompensimin e Pronave. Ky komitet përcakton strukturat kompetente dhe fillon aktivitetin jo më vonë se një muaj nga hyrja në fuqi e këtij ligji.</w:t>
      </w:r>
    </w:p>
    <w:p w:rsidR="00EB7D79" w:rsidRPr="00971DD0" w:rsidRDefault="00EB7D79" w:rsidP="00EB7D79">
      <w:pPr>
        <w:pStyle w:val="Paragrafi"/>
      </w:pPr>
      <w:r w:rsidRPr="00971DD0">
        <w:t>Ngarkohet Këshilli i Ministrave të përcaktojë kompetencat e këtij komiteti.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7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Afati i paraqitjes së dokumenteve që vërtetojnë pronësinë mbi tokën bujqësore të jetë data 30.12.1994.</w:t>
      </w:r>
    </w:p>
    <w:p w:rsidR="00EB7D79" w:rsidRPr="00971DD0" w:rsidRDefault="00EB7D79" w:rsidP="00EB7D79">
      <w:pPr>
        <w:pStyle w:val="Paragrafi"/>
      </w:pPr>
      <w:r w:rsidRPr="00971DD0">
        <w:t>Për rastet kur vërtetohet se ka patur mosmarrëveshje dhe çështja ka qënë në shqyrtim nga gjykata, dokumentet mund të paraqiten edhe tej këtij afati.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8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Zyra e kadastrës në rreth vë në dispozicion të strukturave gjithë dokumentacionin që ka për zbatimin e këtij ligji dhe përpilon hartat e pronësisë mbi bazën e dokumentacionit e të pretendimit të ish-pronarëve, në mbështetje të nenit 5 të ligjit nr.7699, datë 21.4.1993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9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Zyra e kadastrës në rreth lëshon vërtetimin për njohjen e ish-pronësisë mbi:</w:t>
      </w:r>
    </w:p>
    <w:p w:rsidR="00EB7D79" w:rsidRPr="00971DD0" w:rsidRDefault="00EB7D79" w:rsidP="00EB7D79">
      <w:pPr>
        <w:pStyle w:val="Paragrafi"/>
      </w:pPr>
      <w:r w:rsidRPr="00971DD0">
        <w:t>a) bazën e nenit 6 të këtij ligji,</w:t>
      </w:r>
    </w:p>
    <w:p w:rsidR="00EB7D79" w:rsidRPr="00971DD0" w:rsidRDefault="00EB7D79" w:rsidP="00EB7D79">
      <w:pPr>
        <w:pStyle w:val="Paragrafi"/>
      </w:pPr>
      <w:r w:rsidRPr="00971DD0">
        <w:t>b) kur vërtetohet nga komuna, bashkia ose rrethi në se ka përfituar nga zbatimi i ligjit nr.7501, datë 19.7.1991 “Për tokën” dhe masën e përfitimit.</w:t>
      </w:r>
    </w:p>
    <w:p w:rsidR="00EB7D79" w:rsidRPr="00971DD0" w:rsidRDefault="00EB7D79" w:rsidP="00EB7D79">
      <w:pPr>
        <w:pStyle w:val="Paragrafi"/>
      </w:pPr>
      <w:r w:rsidRPr="00971DD0">
        <w:t>c) diferencën në vlerë ndërmjet klasës së tokës që i njihet pronësia dhe asaj që ka marrë.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10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Personat që në bazë të ligjit nr.7501, datë 19.7.1991 “Për tokën”, ndryshuar me ligjin nr.7715, datë 2.6.1993, kanë përfituar tokë, por kanë refuzuar ta marrin, kjo sipërfaqe i zbritet nga masa e sipërfaqes për efekt kompensimi.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11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Strukturat e kompensimit në vlerë për tokën bujqësore shqyrtojnë pretendimet e paraqitura nga ish-pronarët dhe, mbi bazën e dokumentacionit të paraqitur, marrin vendimin përkatës.</w:t>
      </w:r>
    </w:p>
    <w:p w:rsidR="00EB7D79" w:rsidRPr="00971DD0" w:rsidRDefault="00EB7D79" w:rsidP="00EB7D79">
      <w:pPr>
        <w:pStyle w:val="Paragrafi"/>
      </w:pPr>
      <w:r w:rsidRPr="00971DD0">
        <w:t>Vendimi i komisionit i njoftohet me shkrim personit fizik e juridik të interesuar.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12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Ish-pronari i tokës bujqësore, të cilit i njihet pronësia nga strukturat kompetente, paraqitet për të marrë obligacionin në degën e thesarit në rreth.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KreuNr"/>
      </w:pPr>
      <w:r w:rsidRPr="00971DD0">
        <w:lastRenderedPageBreak/>
        <w:t>KREU IV</w:t>
      </w:r>
    </w:p>
    <w:p w:rsidR="00EB7D79" w:rsidRPr="00971DD0" w:rsidRDefault="00EB7D79" w:rsidP="00EB7D79">
      <w:pPr>
        <w:pStyle w:val="KreuTitull"/>
      </w:pPr>
      <w:r w:rsidRPr="00971DD0">
        <w:t>DISPOZITA TË FUNDIT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13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Kundër vendimit të komisionit mund të bëhet ankim në gjykatën e rrethit përkatës, brenda 30 ditëve nga data e njoftimit.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NeniNr"/>
      </w:pPr>
      <w:r w:rsidRPr="00971DD0">
        <w:t>Neni 14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Paragrafi"/>
      </w:pPr>
      <w:r w:rsidRPr="00971DD0">
        <w:t>Ky ligj hyn në fuqi 15 ditë pa shpalljes në Fletoren Zyrtare.</w:t>
      </w:r>
    </w:p>
    <w:p w:rsidR="00EB7D79" w:rsidRPr="00971DD0" w:rsidRDefault="00EB7D79" w:rsidP="00EB7D79">
      <w:pPr>
        <w:pStyle w:val="Paragrafi"/>
      </w:pPr>
    </w:p>
    <w:p w:rsidR="00EB7D79" w:rsidRPr="00971DD0" w:rsidRDefault="00EB7D79" w:rsidP="00EB7D79">
      <w:pPr>
        <w:pStyle w:val="Shpallja"/>
      </w:pPr>
      <w:r w:rsidRPr="00971DD0">
        <w:t>Shpallur me dekretin nr.883, datë 7.7.1994 të Presidentit të Republikës së Shqipërisë, Sali Berisha.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87DD9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50845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B7D79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F1A116-AF37-43A9-A3EF-FF76413F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2019-03-27T08:48:00Z</dcterms:created>
  <dcterms:modified xsi:type="dcterms:W3CDTF">2019-03-27T08:48:00Z</dcterms:modified>
</cp:coreProperties>
</file>