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673" w:rsidRPr="00971DD0" w:rsidRDefault="007F2673" w:rsidP="007F2673">
      <w:pPr>
        <w:pStyle w:val="Akti"/>
      </w:pPr>
      <w:bookmarkStart w:id="0" w:name="_GoBack"/>
      <w:bookmarkEnd w:id="0"/>
      <w:r w:rsidRPr="00971DD0">
        <w:t xml:space="preserve">L I G J </w:t>
      </w:r>
    </w:p>
    <w:p w:rsidR="007F2673" w:rsidRPr="00971DD0" w:rsidRDefault="007F2673" w:rsidP="007F2673">
      <w:pPr>
        <w:pStyle w:val="NumriData"/>
      </w:pPr>
      <w:r w:rsidRPr="00971DD0">
        <w:t>Nr.7867, datë 12.10.1994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Titulli"/>
      </w:pPr>
      <w:r w:rsidRPr="00971DD0">
        <w:t>PËR MBROJTJEN E PASURISË KULTURORE TË LUAJTSHME DHE TË PALUAJTSHME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BazLigjPropozues"/>
      </w:pPr>
      <w:r w:rsidRPr="00971DD0">
        <w:t xml:space="preserve">Në mbështetje të nenit 16 të ligjit nr.7491, datë 29.4.1991 “Për dispozitat kryesore kushtetuese” me propozim të Këshillit të Ministrave, 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Institucioni"/>
      </w:pPr>
      <w:r w:rsidRPr="00971DD0">
        <w:t xml:space="preserve">KUVENDI POPULLOR </w:t>
      </w:r>
    </w:p>
    <w:p w:rsidR="007F2673" w:rsidRPr="00971DD0" w:rsidRDefault="007F2673" w:rsidP="007F2673">
      <w:pPr>
        <w:pStyle w:val="Institucioni"/>
      </w:pPr>
      <w:r w:rsidRPr="00971DD0">
        <w:t>I REPUBLIKËS SË SHQIPËRISË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VENDOSI"/>
      </w:pPr>
      <w:r w:rsidRPr="00971DD0">
        <w:t>V E N D O S I :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KreuNr"/>
      </w:pPr>
      <w:r w:rsidRPr="00971DD0">
        <w:t>KREU I</w:t>
      </w:r>
    </w:p>
    <w:p w:rsidR="007F2673" w:rsidRPr="00971DD0" w:rsidRDefault="007F2673" w:rsidP="007F2673">
      <w:pPr>
        <w:pStyle w:val="KreuTitull"/>
      </w:pPr>
      <w:r w:rsidRPr="00971DD0">
        <w:t>DISPOZITA TË PËRGJITHSHME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1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Pasuritë kulturore të luajtshme e të paluajtshme që ekzistojnë dhe zbulohen në tokat private e shtetërore, në lumenj, liqene e në shelfin kontinental mbrohen nga shteti.</w:t>
      </w:r>
    </w:p>
    <w:p w:rsidR="007F2673" w:rsidRPr="00971DD0" w:rsidRDefault="007F2673" w:rsidP="007F2673">
      <w:pPr>
        <w:pStyle w:val="Paragrafi"/>
      </w:pPr>
      <w:r w:rsidRPr="00971DD0">
        <w:t>Trajtimi dhe ruajtja e pasurive kulturore bëhet nga shteti, dhe kur është e nevojshme në bashkëpunim me persona juridikë a fizikë.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2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Ministria e Kulturës, Rinisë e Sporteve është ngarkuar për konservimin e pasurive kulturore dhe ndihmon për mirëmbajtjen e ruajtjen e tipareve të veçanta, njohjen dhe studimin e tyre.</w:t>
      </w:r>
    </w:p>
    <w:p w:rsidR="007F2673" w:rsidRPr="00971DD0" w:rsidRDefault="007F2673" w:rsidP="007F2673">
      <w:pPr>
        <w:pStyle w:val="Paragrafi"/>
      </w:pPr>
      <w:r w:rsidRPr="00971DD0">
        <w:t>Ministria e Kulturës, Rinisë e Sporteve në bashkëpunim me Akademinë e Shkencave dhe institucionet shkencore, bën regjistrimin e pasurive kulturore pronë e çdo personi juridik e fizik.</w:t>
      </w:r>
    </w:p>
    <w:p w:rsidR="007F2673" w:rsidRPr="00971DD0" w:rsidRDefault="007F2673" w:rsidP="007F2673">
      <w:pPr>
        <w:pStyle w:val="Paragrafi"/>
      </w:pPr>
      <w:r w:rsidRPr="00971DD0">
        <w:t>Çdo person juridik a fizik është i detyruar të ruajë tërësinë e vlerave kulturore e historike të pasurive kulturore që ka ose i merr në përdorim dhe i shfrytëzon sipas akteve të lidhura me institucionet përgjegjëse.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3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Pronari i tokës nuk ka të drejtë të shesë e zhvendosë pasuritë kulturore që gjënden në sipërfaqen e tokës së tij. Ai nuk ka të drejtë të kryejë punime për zbulimin e pasurive kulturore të tokës së tij, qoftë kjo tokë bujqësore a truall në qytet ose në fshat.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4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Është i ndaluar dëmtimi, transportimi ose zhvendosja dhe ndryshimi i karakteristikave të pasurive kulturore të luajtshme dhe të paluajtshme. Ndalohet të vendosen pllakate dhe reklama në zonat arkeologjike dhe monumentet e kulturës të regjistruara e që janë nën mbrojtjen shtetërore, pa autorizimin e Institutit të Monumenteve të Kulturës.</w:t>
      </w:r>
    </w:p>
    <w:p w:rsidR="007F2673" w:rsidRPr="00971DD0" w:rsidRDefault="007F2673" w:rsidP="007F2673">
      <w:pPr>
        <w:pStyle w:val="Paragrafi"/>
      </w:pPr>
      <w:r w:rsidRPr="00971DD0">
        <w:t>Asnjë ndërtim i ri nuk mund të kryhet mbi rrënojat e pasurive kulturore të paluajtshme, asnjë hapje nuk mund të bëhet në godinat historike dhe muret rrethuese dhe as ndonjë ndërhyrje tjetër që prek tërësinë e tyre. Asnjë material ndërtimi, pjesë ose fragmente ndërtimore nuk mund të merren nga zonat arkeologjike e historike.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5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Ndalohet përdorimi i dedektorëve metalikë në zonat arkeologjike dhe monumentet e kulturës, pa autorizimin e institucioneve përkatëse.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KreuNr"/>
      </w:pPr>
      <w:r w:rsidRPr="00971DD0">
        <w:lastRenderedPageBreak/>
        <w:t>KREU II</w:t>
      </w:r>
    </w:p>
    <w:p w:rsidR="007F2673" w:rsidRPr="00971DD0" w:rsidRDefault="007F2673" w:rsidP="007F2673">
      <w:pPr>
        <w:pStyle w:val="KreuTitull"/>
      </w:pPr>
      <w:r w:rsidRPr="00971DD0">
        <w:t>PASURI KULTURORE TË LUAJTSHME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6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Pasuri kulturore të luajtshme konsiderohen objektet të cilat nga natyra e tyre nuk janë bërë për të qënë të lidhura me terrenin ose objektin dhe mund të zhvendosen pa u dëmtuar.</w:t>
      </w:r>
    </w:p>
    <w:p w:rsidR="007F2673" w:rsidRPr="00971DD0" w:rsidRDefault="007F2673" w:rsidP="007F2673">
      <w:pPr>
        <w:pStyle w:val="Paragrafi"/>
      </w:pPr>
      <w:r w:rsidRPr="00971DD0">
        <w:t>Pasuritë kulturore të luajtshme ruhen në muzetë kombëtare, muzetë e tjerë lokalë, institucionet shkencore, bibliotekat, arkivat dhe institucionet e tjera shtetërore ose private, për qëllime studimi, restaurimi dhe ekspozimi.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7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 xml:space="preserve">Personave juridikë </w:t>
      </w:r>
      <w:smartTag w:uri="urn:schemas-microsoft-com:office:smarttags" w:element="country-region">
        <w:smartTag w:uri="urn:schemas-microsoft-com:office:smarttags" w:element="place">
          <w:r w:rsidRPr="00971DD0">
            <w:t>vendas</w:t>
          </w:r>
        </w:smartTag>
      </w:smartTag>
      <w:r w:rsidRPr="00971DD0">
        <w:t xml:space="preserve"> mund t’u jepen për një periudhë të përcaktuar për qëllime restaurimi dhe mbrojtje, pasuri kulturore të luajtshme, sipas kritereve të caktuara për to me akte të Këshillit të Ministrave.</w:t>
      </w:r>
    </w:p>
    <w:p w:rsidR="007F2673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8</w:t>
      </w:r>
    </w:p>
    <w:p w:rsidR="007F2673" w:rsidRPr="00971DD0" w:rsidRDefault="007F2673" w:rsidP="007F2673">
      <w:pPr>
        <w:pStyle w:val="NeniNr"/>
      </w:pPr>
    </w:p>
    <w:p w:rsidR="007F2673" w:rsidRPr="00971DD0" w:rsidRDefault="007F2673" w:rsidP="007F2673">
      <w:pPr>
        <w:pStyle w:val="Paragrafi"/>
      </w:pPr>
      <w:r w:rsidRPr="00971DD0">
        <w:t>Çdo person juridik a fizik që zotëron një pasuri kulturore të luajtshme, brenda 1 viti nga data e daljes së këtij ligji, duhet ta deklarojë atë pranë organeve të kulturës në pushtetin lokal ose institucionet e specializuara.</w:t>
      </w:r>
    </w:p>
    <w:p w:rsidR="007F2673" w:rsidRPr="00971DD0" w:rsidRDefault="007F2673" w:rsidP="007F2673">
      <w:pPr>
        <w:pStyle w:val="Paragrafi"/>
      </w:pPr>
      <w:r w:rsidRPr="00971DD0">
        <w:t>Kur personat e mësipërm shkelin këtë afat, ata gjobiten sipas sanksioneve të parashikuara në këtë ligj.</w:t>
      </w:r>
    </w:p>
    <w:p w:rsidR="007F2673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9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Çdo person juridik a fizik që ka në pronësi një objekt të regjistruar si pasuri kulturore të luajtshme, është i detyruar të krijojë kushte të mira për mirëmbajtjen e tij. Ai ka të drejtë ta shesë atë brenda vendit, sipas autorizimit të lëshuar nga komisionet e ngritura me miratimin e Ministrisë së Kulturës, Rinisë dhe Sporteve.</w:t>
      </w:r>
    </w:p>
    <w:p w:rsidR="007F2673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10</w:t>
      </w:r>
    </w:p>
    <w:p w:rsidR="007F2673" w:rsidRPr="00971DD0" w:rsidRDefault="007F2673" w:rsidP="007F2673">
      <w:pPr>
        <w:pStyle w:val="NeniNr"/>
      </w:pPr>
    </w:p>
    <w:p w:rsidR="007F2673" w:rsidRPr="00971DD0" w:rsidRDefault="007F2673" w:rsidP="007F2673">
      <w:pPr>
        <w:pStyle w:val="Paragrafi"/>
      </w:pPr>
      <w:r w:rsidRPr="00971DD0">
        <w:t>Çdo person juridik a fizik që zbulon ose gjen në çfarëdo mënyre një objekt kulturor, brenda dy javëve nga data e këtij zbulimi ose gjetjeje, të njoftojë organet e kulturës në pushtetin lokal ose institucionet e specializuara, duke deklaruar mënyrën e gjetjes së objekteve kulturore dhe vendin ku është gjetur.</w:t>
      </w:r>
    </w:p>
    <w:p w:rsidR="007F2673" w:rsidRPr="00971DD0" w:rsidRDefault="007F2673" w:rsidP="007F2673">
      <w:pPr>
        <w:pStyle w:val="Paragrafi"/>
      </w:pPr>
      <w:r w:rsidRPr="00971DD0">
        <w:t>Pas deklarimit të objektit, komisionet e ngritura për këtë qëllim përcaktojnë nëse gjetësi mund ta mbajë atë vetë apo objekti të kalojë në mbrojtje të shtetit. Mënyrat dhe procedurat e vlerësimit të objektit kulturor përcaktohen me akte të Këshillit të Ministrave.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11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Pasuritë kulturore nuk dhurohen ose shkëmbehen ndërmjet institucioneve analoge me shtetet e tjera, me përjashtim të rasteve të veçanta, kur i shërbejnë interesave kombëtare që përcaktohen me akte të Këshillit të Ministrave.</w:t>
      </w:r>
    </w:p>
    <w:p w:rsidR="007F2673" w:rsidRPr="00971DD0" w:rsidRDefault="007F2673" w:rsidP="007F2673">
      <w:pPr>
        <w:pStyle w:val="Paragrafi"/>
      </w:pPr>
      <w:r w:rsidRPr="00971DD0">
        <w:t>Pasuritë kulturore unikale nuk dhurohen ose shkëmbehen në asnjë rast.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12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Kriteret për importin dhe eksportin e pasurive kulturore dhe kalimi i tyre tranzit, përcaktohen me marrëveshje dypalëshe, sipas konventës ndërkombëtare “Për masat, ndalimet dhe parandalimet e importit të paligjshëm, eksportit dhe transferimit të pasurive kulturore” (14.11.1970), si dhe konventave të tjera ndërkombëtare.</w:t>
      </w:r>
    </w:p>
    <w:p w:rsidR="007F2673" w:rsidRPr="00971DD0" w:rsidRDefault="007F2673" w:rsidP="007F2673">
      <w:pPr>
        <w:pStyle w:val="Paragrafi"/>
      </w:pPr>
      <w:r w:rsidRPr="00971DD0">
        <w:lastRenderedPageBreak/>
        <w:t>Kur vërtetohet se një objekt është pasuri kulturore e vendit tonë që ndodhet në një vend tjetër dhe anasjelltas, importimi ose eksportimi bëhet vetëm pas kërkesës zyrtare dhe dokumenteve juridike e shkencore të paraqitura nga pala kërkuese, si dhe sipas kritereve të përcaktuara me akte të Këshillit të Ministrave.</w:t>
      </w:r>
    </w:p>
    <w:p w:rsidR="007F2673" w:rsidRPr="00971DD0" w:rsidRDefault="007F2673" w:rsidP="007F2673">
      <w:pPr>
        <w:pStyle w:val="Paragrafi"/>
      </w:pPr>
      <w:r w:rsidRPr="00971DD0">
        <w:t>Kur një objekt i pasurisë kulturore eksportohet në mënyrë të paligjshme, shteti shqiptar bëhet automatikisht pronar i këtij objekti, pa domosdoshmërinë e konfiskimit apo të ndonjë veprimi tjetër.</w:t>
      </w:r>
    </w:p>
    <w:p w:rsidR="007F2673" w:rsidRDefault="007F2673" w:rsidP="007F2673">
      <w:pPr>
        <w:pStyle w:val="NeniNr"/>
      </w:pPr>
    </w:p>
    <w:p w:rsidR="007F2673" w:rsidRPr="00971DD0" w:rsidRDefault="007F2673" w:rsidP="007F2673">
      <w:pPr>
        <w:pStyle w:val="NeniNr"/>
      </w:pPr>
      <w:r w:rsidRPr="00971DD0">
        <w:t>Neni 13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Tregtimi i pasurive kulturore të luajtshme, të lejuara për t’u tregtuar bëhet mbi bazën e dispozitave ligjore në fuqi dhe autorizimit të lëshuar nga Ministria e Kulturës, Rinisë dhe Sporteve, sipas rekomandimit të komisionit të specialistëve.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KreuNr"/>
      </w:pPr>
      <w:r w:rsidRPr="00971DD0">
        <w:t>KREU III</w:t>
      </w:r>
    </w:p>
    <w:p w:rsidR="007F2673" w:rsidRPr="00971DD0" w:rsidRDefault="007F2673" w:rsidP="007F2673">
      <w:pPr>
        <w:pStyle w:val="KreuTitull"/>
      </w:pPr>
      <w:r w:rsidRPr="00971DD0">
        <w:t>PASURITË KULTURORE TË PALUAJTSHME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14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Pasuri kulturore të paluajtshme do të quhen objektet ndërtimore me vlera historike, dokumentare, artistike, urbanistike të gjinive dhe epokave të ndryshme në gjendje rrënoje apo të shfrytëzueshme.</w:t>
      </w:r>
    </w:p>
    <w:p w:rsidR="007F2673" w:rsidRPr="00971DD0" w:rsidRDefault="007F2673" w:rsidP="007F2673">
      <w:pPr>
        <w:pStyle w:val="Paragrafi"/>
      </w:pPr>
      <w:r w:rsidRPr="00971DD0">
        <w:t>Objektet që janë pjesë integrale të një strukture të monumentit të kulturës, lëvizja e të cilave mund të cenojë ose gjymtojë vlerat historike, arkeologjike, shkencore, artistike, sociale ose teknike të objektit, do të konsiderohen si të palëvizshme.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15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Studimi dhe restaurimi i pasurive kulturore të paluajtshme të shpallura monument kulture ose që janë në mbrojtje paraprake, bëhet nga institucionet shtetërore të specializuara për këtë qëllim ose persona juridikë të kualifikuar e që kanë autorizimin e Ministrisë së Kulturës, Rinisë dhe Sporteve.</w:t>
      </w:r>
    </w:p>
    <w:p w:rsidR="007F2673" w:rsidRDefault="007F2673" w:rsidP="007F2673">
      <w:pPr>
        <w:pStyle w:val="NeniNr"/>
      </w:pPr>
    </w:p>
    <w:p w:rsidR="007F2673" w:rsidRPr="00971DD0" w:rsidRDefault="007F2673" w:rsidP="007F2673">
      <w:pPr>
        <w:pStyle w:val="NeniNr"/>
      </w:pPr>
      <w:r w:rsidRPr="00971DD0">
        <w:t>Neni 16</w:t>
      </w:r>
    </w:p>
    <w:p w:rsidR="007F2673" w:rsidRPr="00971DD0" w:rsidRDefault="007F2673" w:rsidP="007F2673">
      <w:pPr>
        <w:pStyle w:val="NeniNr"/>
      </w:pPr>
    </w:p>
    <w:p w:rsidR="007F2673" w:rsidRPr="00971DD0" w:rsidRDefault="007F2673" w:rsidP="007F2673">
      <w:pPr>
        <w:pStyle w:val="Paragrafi"/>
      </w:pPr>
      <w:r w:rsidRPr="00971DD0">
        <w:t>Ansamblet monumentale, qytetet muze dhe monumentet me karakter kompleks shpallen pasuri kulturore dhe vihen në mbrojtje të shtetit nga Kryesia e Këshillit të Ministrave, me propozimin e Ministrisë së Kulturës, Rinisë e Sporteve.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17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Monumenteve të kulturës si ansambleve, kështjellave ose qyteteve muze u përcaktohet një sipërfaqe toke ose truall përreth, zonë mbrojtëse, nga institucionet për ruajtjen dhe restaurimin e monumenteve.</w:t>
      </w:r>
    </w:p>
    <w:p w:rsidR="007F2673" w:rsidRPr="00971DD0" w:rsidRDefault="007F2673" w:rsidP="007F2673">
      <w:pPr>
        <w:pStyle w:val="Paragrafi"/>
      </w:pPr>
      <w:r w:rsidRPr="00971DD0">
        <w:t>Për momumentet e veçanta, sipërfaqja minimale e mbrojtur duhet të jetë aq sa nevojitet për mbrojtjen dhe soditjen e tyre, kurse për ansamblet 40 m2. Për qytetet muze kufijtë përcaktohen nga Kryesia e Këshillit të Ministrave.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18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Gërmimi, restaurimi, përdorimi dhe çdo veprim tjetër në monumentet e kulturës, si dhe çdo ndryshim në truallin e vënë në mbrojtje përreth tyre, nuk mund të bëhet pa autorizimin e institucionit përkatës për mbrojtjen e monumenteve.</w:t>
      </w:r>
    </w:p>
    <w:p w:rsidR="007F2673" w:rsidRPr="00971DD0" w:rsidRDefault="007F2673" w:rsidP="007F2673">
      <w:pPr>
        <w:pStyle w:val="Paragrafi"/>
      </w:pPr>
      <w:r w:rsidRPr="00971DD0">
        <w:t>Tjetërsimi dhe zhvendosja e monumenteve kulturore bëhet me propozimin e institucionit të ngarkuar për mbrojtjen e tyre me lejë të organeve të pushtetit lokal dhe me miratimin e Ministrisë së Kulturës, Rinisë e Sporteve.</w:t>
      </w:r>
    </w:p>
    <w:p w:rsidR="007F2673" w:rsidRDefault="007F2673" w:rsidP="007F2673">
      <w:pPr>
        <w:pStyle w:val="NeniNr"/>
      </w:pPr>
    </w:p>
    <w:p w:rsidR="007F2673" w:rsidRPr="00971DD0" w:rsidRDefault="007F2673" w:rsidP="007F2673">
      <w:pPr>
        <w:pStyle w:val="NeniNr"/>
      </w:pPr>
      <w:r w:rsidRPr="00971DD0">
        <w:t>Neni 19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Shteti ka të drejtën e shpronësimit të objekteve pasuri kulturore të luajtshme dhe të paluajtshme në pronësi të personave juridikë a fizikë kur ato janë të një rëndësie të veçantë kulturore historike ose kur këtë e dikton nevoja e mbrojtjes së tyre. Propozimi në këtë rast bëhet nga institucioni i ngarkuar për mbrojtjen e tyre dhe miratohet nga Ministria e Kulturës, Rinisë e Sporteve.</w:t>
      </w:r>
    </w:p>
    <w:p w:rsidR="007F2673" w:rsidRDefault="007F2673" w:rsidP="007F2673">
      <w:pPr>
        <w:pStyle w:val="NeniNr"/>
      </w:pPr>
    </w:p>
    <w:p w:rsidR="007F2673" w:rsidRPr="00971DD0" w:rsidRDefault="007F2673" w:rsidP="007F2673">
      <w:pPr>
        <w:pStyle w:val="NeniNr"/>
      </w:pPr>
      <w:r w:rsidRPr="00971DD0">
        <w:t>Neni 20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Në monumentet e kulturës mund të kryhen punime gërmimi e restaurimi në bashkëpunim me institucionet e huaja të specializuara, në bazë të kontratave e marrëveshjeve dypalëshe, duke përjashtuar ekskluzivitetin e institucioneve të huaja.</w:t>
      </w:r>
    </w:p>
    <w:p w:rsidR="007F2673" w:rsidRPr="00971DD0" w:rsidRDefault="007F2673" w:rsidP="007F2673">
      <w:pPr>
        <w:pStyle w:val="Paragrafi"/>
      </w:pPr>
      <w:r w:rsidRPr="00971DD0">
        <w:t>Për çdo rast institucioni kompetent që vendos për bashkëpunim, merr miratimin për ndërhyrje në monumente nga organi më i lartë.</w:t>
      </w:r>
    </w:p>
    <w:p w:rsidR="007F2673" w:rsidRDefault="007F2673" w:rsidP="007F2673">
      <w:pPr>
        <w:pStyle w:val="NeniNr"/>
      </w:pPr>
    </w:p>
    <w:p w:rsidR="007F2673" w:rsidRPr="00971DD0" w:rsidRDefault="007F2673" w:rsidP="007F2673">
      <w:pPr>
        <w:pStyle w:val="NeniNr"/>
      </w:pPr>
      <w:r w:rsidRPr="00971DD0">
        <w:t>Neni 21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Fondet për restaurimin e monumenteve sigurohen nga buxheti i shtetit, nga fondacione të ndryshme ose prej organizatave e institucioneve të huaja shtetërore e private, nga persona privatë, si dhe nga të ardhurat për përdorimin e monumenteve.</w:t>
      </w:r>
    </w:p>
    <w:p w:rsidR="007F2673" w:rsidRPr="00971DD0" w:rsidRDefault="007F2673" w:rsidP="007F2673">
      <w:pPr>
        <w:pStyle w:val="Paragrafi"/>
      </w:pPr>
      <w:r w:rsidRPr="00971DD0">
        <w:t>Fondet e siguruara nga përdorimi i monumenteve të kulturës vihen tërësisht në dispozicion të resturimit dhe shërbimit ndaj monumenteve.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22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Për monumentet pronë private të kategorisë së parë, shpenzimet e punimeve të restaurimit përballohen 50 për qind nga shteti. Për monumentet e kategorisë së dytë në zonat muze të qyteteve muze përballohen në masën 25 për qind nga shteti. Në rastet kur personat privatë nuk shlyejnë detyrimet e tyre, objekti kalon në pronësi të shtetit.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23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Kur në monumentet e kulturës kryhen punime pa autorizimin e institucioneve të ngarkuara për këtë qëllim, organi i pushtetit lokal, nën juridiksionin e të cilit ndodhet monumenti i kulturës, urdhëron kthimin në gjendjen e mëparshme të monumenteve të kulturës shtetërore ose private. Urdhëri është titull ekzekutiv. Shpenzimet për kthimin e objektit në gjendjen e mëparshme përballohen nga dëmtuesi.</w:t>
      </w:r>
    </w:p>
    <w:p w:rsidR="007F2673" w:rsidRPr="00971DD0" w:rsidRDefault="007F2673" w:rsidP="007F2673">
      <w:pPr>
        <w:pStyle w:val="Paragrafi"/>
      </w:pPr>
      <w:r w:rsidRPr="00971DD0">
        <w:t>Në rast se shkaktohen dëme, dëmtuesi ndiqet penalisht.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24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Monumentet e paluajtshme të kulturës pronë private, mund të shiten. Shteti gëzon të drejtën e parablerjes. Për çdo veprim të kësaj natyre vihen në dijeni institucionet e specializuara për mbrojtjen dhe restaurimin e monumenteve.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25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Kur gjatë punimeve të ndryshme zbulohen rrënoja të herëshme, punimet e filluara ndërpriten menjëherë dhe institucionet, ndërmarrjet ose shtetas të veçantë që i zbulojnë ato, detyrohen të njoftojnë menjëherë institucionin për mbrojtjen e monumenteve të kulturës, i cili është i detyruar të dërgojë përfaqësues në vend brenda 48 orëve nga data e marrjes së njoftimit.</w:t>
      </w:r>
    </w:p>
    <w:p w:rsidR="007F2673" w:rsidRPr="00971DD0" w:rsidRDefault="007F2673" w:rsidP="007F2673">
      <w:pPr>
        <w:pStyle w:val="Paragrafi"/>
      </w:pPr>
      <w:r w:rsidRPr="00971DD0">
        <w:t xml:space="preserve">Punimet e filluara mund të pësojnë ndryshime ose të ndërpriten përkohësisht a përfundimisht, nëse e kërkon nevoja e mbrojtjes së monumentit. Kur vendimi i institucionit të ngarkuar për mbrojtjen e monumenteve kundërshtohet, çështja vendoset përfundimisht nga organi më i lartë. Shpenzimet që </w:t>
      </w:r>
      <w:r w:rsidRPr="00971DD0">
        <w:lastRenderedPageBreak/>
        <w:t>kërkohen për ndryshimet, si dhe ato të humbura nga pezullimi i punimeve a ndalimi i tyre, përballohen nga financuesi i punimeve.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26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Institucionet që merren me studimin dhe hartimin e projekteve e të planeve rregullues të qendrave të banuara, detyrohen të zbatojnë këtë ligj dhe aktet nënligjore të nxjerra në zbatim të tij për mbrojtjen e monumenteve të kulturës, qendrave historike dhe qyteteve muze.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27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Ndalohen grumbullimet masive në monumentet e kulturës, kur ato rrezikojnë ose cenojnë vlerat e tyre.</w:t>
      </w:r>
    </w:p>
    <w:p w:rsidR="007F2673" w:rsidRDefault="007F2673" w:rsidP="007F2673">
      <w:pPr>
        <w:pStyle w:val="NeniNr"/>
      </w:pPr>
    </w:p>
    <w:p w:rsidR="007F2673" w:rsidRPr="00971DD0" w:rsidRDefault="007F2673" w:rsidP="007F2673">
      <w:pPr>
        <w:pStyle w:val="NeniNr"/>
      </w:pPr>
      <w:r w:rsidRPr="00971DD0">
        <w:t>Neni 28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Monumentet e kulturës mund të përdoren me kusht që funksioni i ri të mos dëmtojë vlerat e monumentit. Për çdo rast shfrytëzimi i monumentit të kulturës lejohet vetëm pasi të jetë lidhur kontrata ndërmjet përdoruesit dhe institucionit të ngarkuar për mbrojtjen.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29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Heqja e plotë a e pjesshme e monumentit të kulturës nga mbrojtja shtetërore është e drejtë ekskluzive e organit i cili e ka shpallur atë.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30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Çdo person juridik a fizik ose bashkëpunëtorët e tyre që tentojnë të eksportojnë a që kanë eksportuar pasuri kulturore, si dhe kanë kryer dëmtime e veprime në pasuritë kulturore të luajtshme e të paluajtshme në kundërshtim me dispozitat e këtij ligji, kur shkeljet nuk përbëjnë vepër penale, dënohen për kundërvajtje administrative me gjobë nga 10 mijë deri në 100 mijë lekë.</w:t>
      </w:r>
    </w:p>
    <w:p w:rsidR="007F2673" w:rsidRPr="00971DD0" w:rsidRDefault="007F2673" w:rsidP="007F2673">
      <w:pPr>
        <w:pStyle w:val="Paragrafi"/>
      </w:pPr>
      <w:r w:rsidRPr="00971DD0">
        <w:t>Të drejtën e gjobës e kanë personat e ngarkuar nga Ministria e Kulturës, Rinisë e Sporteve dhe Akademia e Shkencave.</w:t>
      </w:r>
    </w:p>
    <w:p w:rsidR="007F2673" w:rsidRPr="00971DD0" w:rsidRDefault="007F2673" w:rsidP="007F2673">
      <w:pPr>
        <w:pStyle w:val="Paragrafi"/>
      </w:pPr>
      <w:r w:rsidRPr="00971DD0">
        <w:t>Ankim kundër vendimit të dënimit me gjobë dhe ekzekutimi bëhet sipas procedurave dhe afateve të përcaktuara në ligjin “Për kundërvajtjet administrative”.</w:t>
      </w:r>
    </w:p>
    <w:p w:rsidR="007F2673" w:rsidRPr="00971DD0" w:rsidRDefault="007F2673" w:rsidP="007F2673">
      <w:pPr>
        <w:pStyle w:val="Paragrafi"/>
      </w:pPr>
      <w:r w:rsidRPr="00971DD0">
        <w:t>Shuma e arkëtuar nga vjelja e gjobave derdhet 50 për qind në buxhetin e shtetit dhe 50 për qind në favor të institucioneve që kanë në administrim pasurinë kulturore.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31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Këshilli i Ministrave ngarkohet të nxjerrë aktet për sigurimin, studimin, regjistrimin, mbrojtjen dhe restaurimin e pasurive kulturore të cilat janë të detyrueshme për institucionet, ndërmarrjet, organizatat e ndryshme dhe shtetasit.</w:t>
      </w:r>
    </w:p>
    <w:p w:rsidR="007F2673" w:rsidRPr="00971DD0" w:rsidRDefault="007F2673" w:rsidP="007F2673">
      <w:pPr>
        <w:pStyle w:val="Paragrafi"/>
      </w:pPr>
      <w:r w:rsidRPr="00971DD0">
        <w:t>Mbrojtja e pasurive që kanë vlera kulturore e historike kombëtare, bëhet nga organet kompetente, sipas listës së objekteve të përcaktuara nga Ministria e Kulturës, Rinisë e Sporteve e të miratuara nga Këshilli i Ministrave.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32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Dekreti nr.4874, datë 23.9.1971 “Për mbrojtjen e monumenteve kulturore e historike dhe pasurive natyrore të rralla”, shfuqizohet.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NeniNr"/>
      </w:pPr>
      <w:r w:rsidRPr="00971DD0">
        <w:t>Neni 33</w:t>
      </w:r>
    </w:p>
    <w:p w:rsidR="007F2673" w:rsidRPr="00971DD0" w:rsidRDefault="007F2673" w:rsidP="007F2673">
      <w:pPr>
        <w:pStyle w:val="Paragrafi"/>
      </w:pPr>
    </w:p>
    <w:p w:rsidR="007F2673" w:rsidRPr="00971DD0" w:rsidRDefault="007F2673" w:rsidP="007F2673">
      <w:pPr>
        <w:pStyle w:val="Paragrafi"/>
      </w:pPr>
      <w:r w:rsidRPr="00971DD0">
        <w:t>Ky ligj hyn në fuqi 15 ditë pas botimit në Fletoren Zyrtare.</w:t>
      </w:r>
    </w:p>
    <w:p w:rsidR="007F2673" w:rsidRPr="00971DD0" w:rsidRDefault="007F2673" w:rsidP="007F2673">
      <w:pPr>
        <w:pStyle w:val="Paragrafi"/>
      </w:pPr>
    </w:p>
    <w:p w:rsidR="007F2673" w:rsidRPr="00971DD0" w:rsidRDefault="00955ABF" w:rsidP="007F2673">
      <w:pPr>
        <w:pStyle w:val="Shpallja"/>
      </w:pPr>
      <w:r>
        <w:t>Shpallur me dekretin nr.</w:t>
      </w:r>
      <w:r w:rsidR="007F2673" w:rsidRPr="00971DD0">
        <w:t>951, datë  27.10.1994 të Presidentit të Republikës së Shqipërisë, Sali Berisha</w:t>
      </w:r>
    </w:p>
    <w:p w:rsidR="007F2673" w:rsidRPr="00971DD0" w:rsidRDefault="007F2673" w:rsidP="007F267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F2673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5ABF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A4B22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6BF0F2-5B19-41BF-B36B-A665328B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1943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2019-03-27T08:51:00Z</dcterms:created>
  <dcterms:modified xsi:type="dcterms:W3CDTF">2019-03-27T08:51:00Z</dcterms:modified>
</cp:coreProperties>
</file>