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5D" w:rsidRPr="00971DD0" w:rsidRDefault="0088055D" w:rsidP="0088055D">
      <w:pPr>
        <w:pStyle w:val="Akti"/>
      </w:pPr>
      <w:bookmarkStart w:id="0" w:name="_GoBack"/>
      <w:bookmarkEnd w:id="0"/>
      <w:r w:rsidRPr="00971DD0">
        <w:t>L I G J</w:t>
      </w:r>
    </w:p>
    <w:p w:rsidR="0088055D" w:rsidRPr="00971DD0" w:rsidRDefault="0088055D" w:rsidP="0088055D">
      <w:pPr>
        <w:pStyle w:val="NumriData"/>
      </w:pPr>
      <w:r w:rsidRPr="00971DD0">
        <w:t>Nr.7869, datë 12.10.1994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Titulli"/>
      </w:pPr>
      <w:r w:rsidRPr="00971DD0">
        <w:t>PËR DISA NDRYSHIME NË LIGJIN NR.7804, DATË 10.3.1994</w:t>
      </w:r>
      <w:r>
        <w:t xml:space="preserve"> </w:t>
      </w:r>
      <w:r w:rsidRPr="00971DD0">
        <w:t xml:space="preserve">“PËR DHOMAT E TREGTISË DHE TË INDUSTRISË” 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BazLigjPropozues"/>
      </w:pPr>
      <w:r w:rsidRPr="00971DD0">
        <w:t>Në mbështetje të nenit 16 të ligjit nr.7491, datë 29.4.1991 “Për dispozitat kryesore kushtetuese”, me propozim të Këshillit të Ministrave,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Institucioni"/>
      </w:pPr>
      <w:r w:rsidRPr="00971DD0">
        <w:t>KUVENDI POPULLOR</w:t>
      </w:r>
    </w:p>
    <w:p w:rsidR="0088055D" w:rsidRPr="00971DD0" w:rsidRDefault="0088055D" w:rsidP="0088055D">
      <w:pPr>
        <w:pStyle w:val="Institucioni"/>
      </w:pPr>
      <w:r w:rsidRPr="00971DD0">
        <w:t>I REPUBLIKËS SË SHQIPËRISË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VENDOSI"/>
      </w:pPr>
      <w:r w:rsidRPr="00971DD0">
        <w:t>V E N D O S I :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NeniNr"/>
      </w:pPr>
      <w:r w:rsidRPr="00971DD0">
        <w:t>Neni 1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Paragrafi"/>
      </w:pPr>
      <w:r w:rsidRPr="00971DD0">
        <w:t>Në ligjin nr.7804, datë 10.3.1994 “Për dhomat e tregtisë dhe të industrisë”, neni 8 ndryshohet si vijon:</w:t>
      </w:r>
    </w:p>
    <w:p w:rsidR="0088055D" w:rsidRPr="00971DD0" w:rsidRDefault="0088055D" w:rsidP="0088055D">
      <w:pPr>
        <w:pStyle w:val="Paragrafi"/>
      </w:pPr>
      <w:r w:rsidRPr="00971DD0">
        <w:t>“Sekretari i përgjithshëm i dhomës caktohet nga organi mbikqyrës.”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NeniNr"/>
      </w:pPr>
      <w:r w:rsidRPr="00971DD0">
        <w:t>Neni 2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Paragrafi"/>
      </w:pPr>
      <w:r w:rsidRPr="00971DD0">
        <w:t>Neni 22 ndryshohet si vijon:</w:t>
      </w:r>
    </w:p>
    <w:p w:rsidR="0088055D" w:rsidRPr="00971DD0" w:rsidRDefault="0088055D" w:rsidP="0088055D">
      <w:pPr>
        <w:pStyle w:val="Paragrafi"/>
      </w:pPr>
      <w:r w:rsidRPr="00971DD0">
        <w:t>“Sekretari i përgjithshëm i bashkimit të dhomave caktohet nga organi mbikqyrës.”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NeniNr"/>
      </w:pPr>
      <w:r w:rsidRPr="00971DD0">
        <w:t>Neni 3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Paragrafi"/>
      </w:pPr>
      <w:r w:rsidRPr="00971DD0">
        <w:t>Neni 31 ndryshohet si vijon:</w:t>
      </w:r>
    </w:p>
    <w:p w:rsidR="0088055D" w:rsidRPr="00971DD0" w:rsidRDefault="0088055D" w:rsidP="0088055D">
      <w:pPr>
        <w:pStyle w:val="Paragrafi"/>
      </w:pPr>
      <w:r w:rsidRPr="00971DD0">
        <w:t>“Pasuria shtetërore që ka administruar Dhoma e Tregtisë deri në hyrjen në fuqi të këtij ligji, i kalon në përdorim dhomave të tregtisë dhe industrisë që krijohen në bazë të këtij ligji, në masën dhe strukturën që do të përcaktohet nga organi mbikqyrës.</w:t>
      </w:r>
    </w:p>
    <w:p w:rsidR="0088055D" w:rsidRPr="00971DD0" w:rsidRDefault="0088055D" w:rsidP="0088055D">
      <w:pPr>
        <w:pStyle w:val="Paragrafi"/>
      </w:pPr>
      <w:r w:rsidRPr="00971DD0">
        <w:t xml:space="preserve">Mënyra e kalimit të pronës të bëhet sipas kritereve të përcaktuara në ligjin nr.7512, datë 10.8.1991 “Për sanksionimin dhe mbrojtjen e </w:t>
      </w:r>
    </w:p>
    <w:p w:rsidR="0088055D" w:rsidRPr="00971DD0" w:rsidRDefault="0088055D" w:rsidP="0088055D">
      <w:pPr>
        <w:pStyle w:val="Paragrafi"/>
      </w:pPr>
      <w:r w:rsidRPr="00971DD0">
        <w:t>pronës private, të nismës së lirë, të veprimtarive private, të pavarura dhe privatizimit”, si dhe akteve përkatëse nënligjore.”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NeniNr"/>
      </w:pPr>
      <w:r w:rsidRPr="00971DD0">
        <w:t>Neni 4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Paragrafi"/>
      </w:pPr>
      <w:r w:rsidRPr="00971DD0">
        <w:t>Ky ligj hyn në fuqi menjëherë.</w:t>
      </w:r>
    </w:p>
    <w:p w:rsidR="0088055D" w:rsidRPr="00971DD0" w:rsidRDefault="0088055D" w:rsidP="0088055D">
      <w:pPr>
        <w:pStyle w:val="Paragrafi"/>
      </w:pPr>
    </w:p>
    <w:p w:rsidR="0088055D" w:rsidRPr="00971DD0" w:rsidRDefault="0088055D" w:rsidP="0088055D">
      <w:pPr>
        <w:pStyle w:val="Shpallja"/>
      </w:pPr>
      <w:r w:rsidRPr="00971DD0">
        <w:t>Shpallur me dekretin nr.949, datë 25.10.1994 të Presidentit të Republikës së Shqipërisë, Sali Berisha</w:t>
      </w:r>
    </w:p>
    <w:p w:rsidR="0088055D" w:rsidRPr="00971DD0" w:rsidRDefault="0088055D" w:rsidP="0088055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055D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3C66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5A7D42-4874-473F-A9A5-A24158B6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2019-03-27T08:51:00Z</dcterms:created>
  <dcterms:modified xsi:type="dcterms:W3CDTF">2019-03-27T08:51:00Z</dcterms:modified>
</cp:coreProperties>
</file>