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CFA" w:rsidRPr="00971DD0" w:rsidRDefault="00155CFA" w:rsidP="00155CFA">
      <w:pPr>
        <w:pStyle w:val="Akti"/>
      </w:pPr>
      <w:bookmarkStart w:id="0" w:name="_GoBack"/>
      <w:bookmarkEnd w:id="0"/>
      <w:r w:rsidRPr="00971DD0">
        <w:t>L I G J</w:t>
      </w:r>
    </w:p>
    <w:p w:rsidR="00155CFA" w:rsidRPr="00971DD0" w:rsidRDefault="00155CFA" w:rsidP="00155CFA">
      <w:pPr>
        <w:pStyle w:val="NumriData"/>
      </w:pPr>
      <w:r w:rsidRPr="00971DD0">
        <w:t>Nr.7871, datë 9.11.1994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Titulli"/>
      </w:pPr>
      <w:r w:rsidRPr="00971DD0">
        <w:t>PËR LOJËRAT E FATIT DHE KAZINOTË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BazLigjPropozues"/>
      </w:pPr>
      <w:r w:rsidRPr="00971DD0">
        <w:t>Në mbështetje të nenit 16 të ligjit nr.7491, datë 29.4.1991 “Për dispozitat kryesore kushtetuese”, me propozimin e Këshillit të Ministrave,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Institucioni"/>
      </w:pPr>
      <w:r w:rsidRPr="00971DD0">
        <w:t>KUVENDI POPULLOR</w:t>
      </w:r>
    </w:p>
    <w:p w:rsidR="00155CFA" w:rsidRPr="00971DD0" w:rsidRDefault="00155CFA" w:rsidP="00155CFA">
      <w:pPr>
        <w:pStyle w:val="Institucioni"/>
      </w:pPr>
      <w:r w:rsidRPr="00971DD0">
        <w:t>I REPUBLIKËS SË SHQIPËRISË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VENDOSI"/>
      </w:pPr>
      <w:r w:rsidRPr="00971DD0">
        <w:t>V E N D O S I :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KreuNr"/>
      </w:pPr>
      <w:r w:rsidRPr="00971DD0">
        <w:t>KREU I</w:t>
      </w:r>
    </w:p>
    <w:p w:rsidR="00155CFA" w:rsidRPr="00971DD0" w:rsidRDefault="00155CFA" w:rsidP="00155CFA">
      <w:pPr>
        <w:pStyle w:val="KreuTitull"/>
      </w:pPr>
      <w:r w:rsidRPr="00971DD0">
        <w:t>LOJA E FATIT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1</w:t>
      </w:r>
    </w:p>
    <w:p w:rsidR="00155CFA" w:rsidRPr="00971DD0" w:rsidRDefault="00155CFA" w:rsidP="00155CFA">
      <w:pPr>
        <w:pStyle w:val="NeniTitull"/>
      </w:pPr>
      <w:r w:rsidRPr="00971DD0">
        <w:t>Lojërat e fatit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Lojëra fati janë lojërat ku fitimi ose humbja e pjesëmarrësve në to është e varur pjesërisht ose tërësisht nga rastësia.</w:t>
      </w:r>
    </w:p>
    <w:p w:rsidR="00155CFA" w:rsidRPr="00971DD0" w:rsidRDefault="00155CFA" w:rsidP="00155CFA">
      <w:pPr>
        <w:pStyle w:val="Paragrafi"/>
      </w:pPr>
      <w:r w:rsidRPr="00971DD0">
        <w:t>Nuk quhen lojëra fati:</w:t>
      </w:r>
    </w:p>
    <w:p w:rsidR="00155CFA" w:rsidRPr="00971DD0" w:rsidRDefault="00155CFA" w:rsidP="00155CFA">
      <w:pPr>
        <w:pStyle w:val="Paragrafi"/>
      </w:pPr>
      <w:r w:rsidRPr="00971DD0">
        <w:t>- konkurset e ndryshme që zhvillohen mbi njohuritë, fituesi i të cilave merr çmimin e caktuar për këtë qëllim;</w:t>
      </w:r>
    </w:p>
    <w:p w:rsidR="00155CFA" w:rsidRPr="00971DD0" w:rsidRDefault="00155CFA" w:rsidP="00155CFA">
      <w:pPr>
        <w:pStyle w:val="Paragrafi"/>
      </w:pPr>
      <w:r w:rsidRPr="00971DD0">
        <w:t>- pagesat e rrjedhura nga sigurimi i jetës ose llojeve të tjera të sigurimit, që bëhen me anë të tërheqjes me llotari.</w:t>
      </w:r>
    </w:p>
    <w:p w:rsidR="00155CFA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2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Të drejtën për dhënien e lejes për zhvillimin e lojërave të fatit e ka Ministria e Financave, përveç rasteve kur në këtë ligj parashikohet ndryshe.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3</w:t>
      </w:r>
    </w:p>
    <w:p w:rsidR="00155CFA" w:rsidRPr="00971DD0" w:rsidRDefault="00155CFA" w:rsidP="00155CFA">
      <w:pPr>
        <w:pStyle w:val="NeniTitull"/>
      </w:pPr>
      <w:r w:rsidRPr="00971DD0">
        <w:t>Loto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Lotoja është një lojë fati, për zhvillimin e së cilës organizatori i saj ofron si shans për të fituar gjetjen e disa numrave nga një tërësi numrash. Nxjerrja e numrave fitues bëhet e hapur për publikun. Shuma që u takon fituesve të kësaj loje ndahet sipas kategorive të fituesve. Fituesit e së njëjtës kategori marrin të njëjtën shumë.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4</w:t>
      </w:r>
    </w:p>
    <w:p w:rsidR="00155CFA" w:rsidRPr="00971DD0" w:rsidRDefault="00155CFA" w:rsidP="00155CFA">
      <w:pPr>
        <w:pStyle w:val="NeniTitull"/>
      </w:pPr>
      <w:r w:rsidRPr="00971DD0">
        <w:t>Konkursi i parashikimeve sportive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Konkursi i parashikimeve sportive është një lojë fati, gjatë zhvillimit të së cilës organizatori ofron si shans për të fituar gjetjen e rezultateve të ndeshjeve ose garave sportive. Shpallja e rezultateve të ndeshjeve ose garave sportive bëhet publike. Shuma që u takon fituesve të kësaj loje ndahet sipas kategorive të fituesve. Fituesit e së njëjtës kategori marrin të njëjtën shumë.</w:t>
      </w:r>
    </w:p>
    <w:p w:rsidR="00155CFA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5</w:t>
      </w:r>
    </w:p>
    <w:p w:rsidR="00155CFA" w:rsidRPr="00971DD0" w:rsidRDefault="00155CFA" w:rsidP="00155CFA">
      <w:pPr>
        <w:pStyle w:val="NeniTitull"/>
      </w:pPr>
      <w:r w:rsidRPr="00971DD0">
        <w:t>LLotaria e numrave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Llotaria e numrave është ajo lojë fati, gjatë zhvillimit të së cilës organizatori ofron si shans për të fituar gjetjen e numrit të shënuar në biletë. Tërheqja e shortit për biletat fituese bëhet e hapur për publikun. Shuma që u takon fituesve ndahet sipas kategorive të biletave fituese.</w:t>
      </w:r>
    </w:p>
    <w:p w:rsidR="00155CFA" w:rsidRPr="00971DD0" w:rsidRDefault="00155CFA" w:rsidP="00155CFA">
      <w:pPr>
        <w:pStyle w:val="Paragrafi"/>
      </w:pPr>
      <w:r w:rsidRPr="00971DD0">
        <w:t xml:space="preserve">Llotaria e numrave mund të bëhet edhe si lojë shoqëruese me lojërat e fatit të parashikuara në </w:t>
      </w:r>
      <w:r w:rsidRPr="00971DD0">
        <w:lastRenderedPageBreak/>
        <w:t>nenet 3 dhe 4 të këtij ligji.</w:t>
      </w:r>
    </w:p>
    <w:p w:rsidR="00155CFA" w:rsidRDefault="00155CFA" w:rsidP="00155CFA">
      <w:pPr>
        <w:pStyle w:val="NeniNr"/>
      </w:pPr>
    </w:p>
    <w:p w:rsidR="00155CFA" w:rsidRPr="00971DD0" w:rsidRDefault="00155CFA" w:rsidP="00155CFA">
      <w:pPr>
        <w:pStyle w:val="NeniNr"/>
      </w:pPr>
      <w:r w:rsidRPr="00971DD0">
        <w:t>Neni 6</w:t>
      </w:r>
    </w:p>
    <w:p w:rsidR="00155CFA" w:rsidRPr="00971DD0" w:rsidRDefault="00155CFA" w:rsidP="00155CFA">
      <w:pPr>
        <w:pStyle w:val="NeniTitull"/>
      </w:pPr>
      <w:r w:rsidRPr="00971DD0">
        <w:t>Llotaria e çastit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Llotaria e çastit është ajo lojë fati, gjatë zhvillimit të së cilës organizatori ofron si shans për të fituar çmimin fitues të shënuar në mënyrë të fshehur në biletë. Çmimi që i takon fituesit i jepet menjëherë me gjetjen e simboleve ose të shumës së fshehur në biletë.</w:t>
      </w:r>
    </w:p>
    <w:p w:rsidR="00155CFA" w:rsidRDefault="00155CFA" w:rsidP="00155CFA">
      <w:pPr>
        <w:pStyle w:val="NeniNr"/>
      </w:pPr>
    </w:p>
    <w:p w:rsidR="00155CFA" w:rsidRPr="00971DD0" w:rsidRDefault="00155CFA" w:rsidP="00155CFA">
      <w:pPr>
        <w:pStyle w:val="NeniNr"/>
      </w:pPr>
      <w:r w:rsidRPr="00971DD0">
        <w:t>Neni 7</w:t>
      </w:r>
    </w:p>
    <w:p w:rsidR="00155CFA" w:rsidRPr="00971DD0" w:rsidRDefault="00155CFA" w:rsidP="00155CFA">
      <w:pPr>
        <w:pStyle w:val="NeniTitull"/>
      </w:pPr>
      <w:r w:rsidRPr="00971DD0">
        <w:t>Lojërat e fatit automatike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Lojë fati automatike është loja që realizohet me një makinë me anën e së cilës fitimi ose humbja dhe dorëzimi i shumës fituese bëhet automatikisht nga vetë makina.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8</w:t>
      </w:r>
    </w:p>
    <w:p w:rsidR="00155CFA" w:rsidRPr="00971DD0" w:rsidRDefault="00155CFA" w:rsidP="00155CFA">
      <w:pPr>
        <w:pStyle w:val="NeniTitull"/>
      </w:pPr>
      <w:r w:rsidRPr="00971DD0">
        <w:t>Leja dhe organizatori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1. Të gjithë lojërat e fatit të parashikuara në nenet 3, 4,5 dhe 6 të këtij ligji, zhvillohen në bazë të lejes së dhënë organizatorit nga Ministria e Financave.</w:t>
      </w:r>
    </w:p>
    <w:p w:rsidR="00155CFA" w:rsidRPr="00971DD0" w:rsidRDefault="00155CFA" w:rsidP="00155CFA">
      <w:pPr>
        <w:pStyle w:val="Paragrafi"/>
      </w:pPr>
      <w:r w:rsidRPr="00971DD0">
        <w:t>Të drejtën e marrjes së lejes për zhvillimin e lojërave të fatit e kanë organizatorët që plotësojnë këto kushte:</w:t>
      </w:r>
    </w:p>
    <w:p w:rsidR="00155CFA" w:rsidRPr="00971DD0" w:rsidRDefault="00155CFA" w:rsidP="00155CFA">
      <w:pPr>
        <w:pStyle w:val="Paragrafi"/>
      </w:pPr>
      <w:r w:rsidRPr="00971DD0">
        <w:t>a) të ketë si veprimtari të vetme zhvillimin e lojërave të fatit;</w:t>
      </w:r>
    </w:p>
    <w:p w:rsidR="00155CFA" w:rsidRPr="00971DD0" w:rsidRDefault="00155CFA" w:rsidP="00155CFA">
      <w:pPr>
        <w:pStyle w:val="Paragrafi"/>
      </w:pPr>
      <w:r w:rsidRPr="00971DD0">
        <w:t>b) organizatori të jetë person fizik ose juridik rezident në Republikën e Shqipërisë me një kapital themeltar mbi 500 000 lekë;</w:t>
      </w:r>
    </w:p>
    <w:p w:rsidR="00155CFA" w:rsidRPr="00971DD0" w:rsidRDefault="00155CFA" w:rsidP="00155CFA">
      <w:pPr>
        <w:pStyle w:val="Paragrafi"/>
      </w:pPr>
      <w:r w:rsidRPr="00971DD0">
        <w:t>c) të ketë personel me kualifikim të përshtatshëm dhe përvojën e nevojshme për të zhvilluar lojërat e fatit;</w:t>
      </w:r>
    </w:p>
    <w:p w:rsidR="00155CFA" w:rsidRPr="00971DD0" w:rsidRDefault="00155CFA" w:rsidP="00155CFA">
      <w:pPr>
        <w:pStyle w:val="Paragrafi"/>
      </w:pPr>
      <w:r w:rsidRPr="00971DD0">
        <w:t>ç) të garantojë në çdo moment pagesat e fituesve të lojërave të fatit, duke vendosur për këtë qëllim një fond garancie në një nga bankat me seli në Republikën e Shqipërisë, në masën e shumës që u takon fituesve, sipas përcaktimit që bën Ministria e Financave.</w:t>
      </w:r>
    </w:p>
    <w:p w:rsidR="00155CFA" w:rsidRPr="00971DD0" w:rsidRDefault="00155CFA" w:rsidP="00155CFA">
      <w:pPr>
        <w:pStyle w:val="Paragrafi"/>
      </w:pPr>
      <w:r w:rsidRPr="00971DD0">
        <w:t>2. Leja i jepet organizatorit për një afat deri në 10 vjet, por me kusht që ajo të përsëritet çdo vit.</w:t>
      </w:r>
    </w:p>
    <w:p w:rsidR="00155CFA" w:rsidRDefault="00155CFA" w:rsidP="00155CFA">
      <w:pPr>
        <w:pStyle w:val="NeniNr"/>
      </w:pPr>
    </w:p>
    <w:p w:rsidR="00155CFA" w:rsidRPr="00971DD0" w:rsidRDefault="00155CFA" w:rsidP="00155CFA">
      <w:pPr>
        <w:pStyle w:val="NeniNr"/>
      </w:pPr>
      <w:r w:rsidRPr="00971DD0">
        <w:t>Neni 9</w:t>
      </w:r>
    </w:p>
    <w:p w:rsidR="00155CFA" w:rsidRPr="00971DD0" w:rsidRDefault="00155CFA" w:rsidP="00155CFA">
      <w:pPr>
        <w:pStyle w:val="NeniTitull"/>
      </w:pPr>
      <w:r w:rsidRPr="00971DD0">
        <w:t>E drejta e zhvillimit të lojërave të fatit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Të drejtën e marrjes së lejes për zhvillimin e lojërave të fatit automatike të përcaktuara në nenin 7 të këtij ligji, e kanë personat fizikë dhe juridikë, që plotësojnë kushtet e përcaktuara nga Ministria e Financave. Taksa për çdo automat caktohet 12 mijë lekë në muaj. Leja i jepet organizatorit nga organet tatimore në rrethe për një afat deri në 10 vjet, por me kusht që ajo të përsëritet çdo vit.</w:t>
      </w:r>
    </w:p>
    <w:p w:rsidR="00155CFA" w:rsidRPr="00971DD0" w:rsidRDefault="00155CFA" w:rsidP="00155CFA">
      <w:pPr>
        <w:pStyle w:val="NeniNr"/>
      </w:pPr>
      <w:r w:rsidRPr="00971DD0">
        <w:t>Neni 10</w:t>
      </w:r>
    </w:p>
    <w:p w:rsidR="00155CFA" w:rsidRPr="00971DD0" w:rsidRDefault="00155CFA" w:rsidP="00155CFA">
      <w:pPr>
        <w:pStyle w:val="NeniTitull"/>
      </w:pPr>
      <w:r w:rsidRPr="00971DD0">
        <w:t>Detyrimet e organizatorit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Organizatori gjatë zhvillimit të veprimtarisë së tij duhet të plotësojë këto kushte:</w:t>
      </w:r>
    </w:p>
    <w:p w:rsidR="00155CFA" w:rsidRPr="00971DD0" w:rsidRDefault="00155CFA" w:rsidP="00155CFA">
      <w:pPr>
        <w:pStyle w:val="Paragrafi"/>
      </w:pPr>
      <w:r w:rsidRPr="00971DD0">
        <w:t>a) të shlyejë rregullisht dhe brenda afateve detyrimet ndaj shtetit dhe të tretëve;</w:t>
      </w:r>
    </w:p>
    <w:p w:rsidR="00155CFA" w:rsidRPr="00971DD0" w:rsidRDefault="00155CFA" w:rsidP="00155CFA">
      <w:pPr>
        <w:pStyle w:val="Paragrafi"/>
      </w:pPr>
      <w:r w:rsidRPr="00971DD0">
        <w:t>b) të marrë miratimin paraprak të Ministrisë së Financave për hapjen e filialeve të shoqërisë së tij jashtë territorit të Republikës së Shqipërisë;</w:t>
      </w:r>
    </w:p>
    <w:p w:rsidR="00155CFA" w:rsidRPr="00971DD0" w:rsidRDefault="00155CFA" w:rsidP="00155CFA">
      <w:pPr>
        <w:pStyle w:val="Paragrafi"/>
      </w:pPr>
      <w:r w:rsidRPr="00971DD0">
        <w:t>c) të pranojë autoritetin e Ministrisë së Financave në caktimin në organet drejtuese të shoqërisë e në komisionin e lojës së fatit të një mbikëqyrësi të Ministrisë së Financave.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11</w:t>
      </w:r>
    </w:p>
    <w:p w:rsidR="00155CFA" w:rsidRPr="00971DD0" w:rsidRDefault="00155CFA" w:rsidP="00155CFA">
      <w:pPr>
        <w:pStyle w:val="NeniTitull"/>
      </w:pPr>
      <w:r w:rsidRPr="00971DD0">
        <w:t>Kushtet dhe rregullat e zhvillimit të lojërave të fatit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 xml:space="preserve">1. Organizatori duhet të bëjë të njohura publikisht kushtet dhe rregullat për zhvillimin e lojës së fatit, të cilat duhet të jenë të miratuara paraprakisht nga Ministria e Financave. Publikimi i kushteve </w:t>
      </w:r>
      <w:r w:rsidRPr="00971DD0">
        <w:lastRenderedPageBreak/>
        <w:t>dhe rregullave të lojës bëhet nga organizatori pa pagesë me anë të mjeteve të informacionit, në pikat e shitjes dhe të grumbullimit të biletave të lojërave të fatit, me qëllim që t’u jepen personave të interesuar ose lojtarëve.</w:t>
      </w:r>
    </w:p>
    <w:p w:rsidR="00155CFA" w:rsidRPr="00971DD0" w:rsidRDefault="00155CFA" w:rsidP="00155CFA">
      <w:pPr>
        <w:pStyle w:val="Paragrafi"/>
      </w:pPr>
      <w:r w:rsidRPr="00971DD0">
        <w:t>2. Në lojën e lotove, llotarive, konkurseve të parashikimeve sportive dhe llotarive të çastit duhet të jenë parashikuar:</w:t>
      </w:r>
    </w:p>
    <w:p w:rsidR="00155CFA" w:rsidRPr="00971DD0" w:rsidRDefault="00155CFA" w:rsidP="00155CFA">
      <w:pPr>
        <w:pStyle w:val="Paragrafi"/>
      </w:pPr>
      <w:r w:rsidRPr="00971DD0">
        <w:t>- shuma ose përqindja që u takon fituesve;</w:t>
      </w:r>
    </w:p>
    <w:p w:rsidR="00155CFA" w:rsidRPr="00971DD0" w:rsidRDefault="00155CFA" w:rsidP="00155CFA">
      <w:pPr>
        <w:pStyle w:val="Paragrafi"/>
      </w:pPr>
      <w:r w:rsidRPr="00971DD0">
        <w:t>- ndarja e kategorive të fituesve;</w:t>
      </w:r>
    </w:p>
    <w:p w:rsidR="00155CFA" w:rsidRPr="00971DD0" w:rsidRDefault="00155CFA" w:rsidP="00155CFA">
      <w:pPr>
        <w:pStyle w:val="Paragrafi"/>
      </w:pPr>
      <w:r w:rsidRPr="00971DD0">
        <w:t>- shuma ose përqindja e kostos së administrimit të lojës së fatit;</w:t>
      </w:r>
    </w:p>
    <w:p w:rsidR="00155CFA" w:rsidRPr="00971DD0" w:rsidRDefault="00155CFA" w:rsidP="00155CFA">
      <w:pPr>
        <w:pStyle w:val="Paragrafi"/>
      </w:pPr>
      <w:r w:rsidRPr="00971DD0">
        <w:t>- rregullat për tërheqjen e numrave fitues;</w:t>
      </w:r>
    </w:p>
    <w:p w:rsidR="00155CFA" w:rsidRPr="00971DD0" w:rsidRDefault="00155CFA" w:rsidP="00155CFA">
      <w:pPr>
        <w:pStyle w:val="Paragrafi"/>
      </w:pPr>
      <w:r w:rsidRPr="00971DD0">
        <w:t>- mënyra e tërheqjes;</w:t>
      </w:r>
    </w:p>
    <w:p w:rsidR="00155CFA" w:rsidRPr="00971DD0" w:rsidRDefault="00155CFA" w:rsidP="00155CFA">
      <w:pPr>
        <w:pStyle w:val="Paragrafi"/>
      </w:pPr>
      <w:r w:rsidRPr="00971DD0">
        <w:t>- për konkurset parashikuese sportive, ndeshjet ose garat sportive për të cilat do të luhet;</w:t>
      </w:r>
    </w:p>
    <w:p w:rsidR="00155CFA" w:rsidRPr="00971DD0" w:rsidRDefault="00155CFA" w:rsidP="00155CFA">
      <w:pPr>
        <w:pStyle w:val="Paragrafi"/>
      </w:pPr>
      <w:r w:rsidRPr="00971DD0">
        <w:t>- vlefshmëria e biletave fituese dhe tërheqja e shumës fituese.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12</w:t>
      </w:r>
    </w:p>
    <w:p w:rsidR="00155CFA" w:rsidRPr="00971DD0" w:rsidRDefault="00155CFA" w:rsidP="00155CFA">
      <w:pPr>
        <w:pStyle w:val="NeniTitull"/>
      </w:pPr>
      <w:r w:rsidRPr="00971DD0">
        <w:t>Ndarja e të ardhurave nga lojërat e fatit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1. Të ardhurat e grumbulluara nga lojërat e fatit do të ndahen nga organizatori në përputhje me mënyrën e përcaktuar në lejen e dhënë nga Ministria e Financave.</w:t>
      </w:r>
    </w:p>
    <w:p w:rsidR="00155CFA" w:rsidRPr="00971DD0" w:rsidRDefault="00155CFA" w:rsidP="00155CFA">
      <w:pPr>
        <w:pStyle w:val="Paragrafi"/>
      </w:pPr>
      <w:r w:rsidRPr="00971DD0">
        <w:t>2. Fitimi i realizuar nga organizatori, pas ndarjes së të ardhurave, është një fitim i tatueshëm.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KreuNr"/>
      </w:pPr>
      <w:r w:rsidRPr="00971DD0">
        <w:t>KREU II</w:t>
      </w:r>
    </w:p>
    <w:p w:rsidR="00155CFA" w:rsidRPr="00971DD0" w:rsidRDefault="00155CFA" w:rsidP="00155CFA">
      <w:pPr>
        <w:pStyle w:val="KreuTitull"/>
      </w:pPr>
      <w:r w:rsidRPr="00971DD0">
        <w:t>KAZINOTË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13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Leja për hapjen e kazinove jepet nga Këshilli i Ministrave me propozim të përbashkët të Ministrisë së Financave dhe Ministrisë së Rendit Publik.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14</w:t>
      </w:r>
    </w:p>
    <w:p w:rsidR="00155CFA" w:rsidRPr="00971DD0" w:rsidRDefault="00155CFA" w:rsidP="00155CFA">
      <w:pPr>
        <w:pStyle w:val="NeniTitull"/>
      </w:pPr>
      <w:r w:rsidRPr="00971DD0">
        <w:t>Organizatori i kazinove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Leja për zhvillimin e veprimtarisë së kazinove i jepet asaj shoqërie, e cila plotëson kushtet e mëposhtme:</w:t>
      </w:r>
    </w:p>
    <w:p w:rsidR="00155CFA" w:rsidRPr="00971DD0" w:rsidRDefault="00155CFA" w:rsidP="00155CFA">
      <w:pPr>
        <w:pStyle w:val="Paragrafi"/>
      </w:pPr>
      <w:r w:rsidRPr="00971DD0">
        <w:t>- të jetë shoqëri anonime, rezidente në territorin e Republikës së Shqipërisë;</w:t>
      </w:r>
    </w:p>
    <w:p w:rsidR="00155CFA" w:rsidRPr="00971DD0" w:rsidRDefault="00155CFA" w:rsidP="00155CFA">
      <w:pPr>
        <w:pStyle w:val="Paragrafi"/>
      </w:pPr>
      <w:r w:rsidRPr="00971DD0">
        <w:t>- të ketë si të vetmen veprimtari të saj atë të kazinove;</w:t>
      </w:r>
    </w:p>
    <w:p w:rsidR="00155CFA" w:rsidRPr="00971DD0" w:rsidRDefault="00155CFA" w:rsidP="00155CFA">
      <w:pPr>
        <w:pStyle w:val="Paragrafi"/>
      </w:pPr>
      <w:r w:rsidRPr="00971DD0">
        <w:t>- të ketë persona që marrin pjesë në organet drejtuese, me njohuri profesionale në fushën e kazinove;</w:t>
      </w:r>
    </w:p>
    <w:p w:rsidR="00155CFA" w:rsidRPr="00971DD0" w:rsidRDefault="00155CFA" w:rsidP="00155CFA">
      <w:pPr>
        <w:pStyle w:val="Paragrafi"/>
      </w:pPr>
      <w:r w:rsidRPr="00971DD0">
        <w:t>- të ketë një kapital themeltar jo më pak se 30 000 000 lekë;</w:t>
      </w:r>
    </w:p>
    <w:p w:rsidR="00155CFA" w:rsidRPr="00971DD0" w:rsidRDefault="00155CFA" w:rsidP="00155CFA">
      <w:pPr>
        <w:pStyle w:val="Paragrafi"/>
      </w:pPr>
      <w:r w:rsidRPr="00971DD0">
        <w:t>- të garantojë në çdo kohë pagimin e fituesve në lojërat e ndryshme në kazino.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15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 xml:space="preserve">Këshilli i Ministrave përcakton vendin e hapjes së kazinove dhe numrin e tyre. Ai jep leje për të zhvilluar veprimtarinë e kazinove në përputhje me një </w:t>
      </w:r>
    </w:p>
    <w:p w:rsidR="00155CFA" w:rsidRPr="00971DD0" w:rsidRDefault="00155CFA" w:rsidP="00155CFA">
      <w:pPr>
        <w:pStyle w:val="Paragrafi"/>
      </w:pPr>
      <w:r w:rsidRPr="00971DD0">
        <w:t>politikë të caktuar për një afat prej 10 vjetësh, duke rezervuar të drejtën e tij për t’i anuluar këto leje, kur shkelen kushtet e lejes.</w:t>
      </w:r>
    </w:p>
    <w:p w:rsidR="00155CFA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16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Çdo organizator që do të marrë lejen për veprimtari kazinoje, duhet të paguajë një taksë në masën prej 20 000 000 lekë e cila paguhet vetëm një herë me marrjen e lejës.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17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 xml:space="preserve">1. Organizatori nuk mund të hapë filiale të tij si brenda dhe jashtë vendit, pa marrë miratimin </w:t>
      </w:r>
      <w:r w:rsidRPr="00971DD0">
        <w:lastRenderedPageBreak/>
        <w:t>nga Këshilli i Ministrave.</w:t>
      </w:r>
    </w:p>
    <w:p w:rsidR="00155CFA" w:rsidRPr="00971DD0" w:rsidRDefault="00155CFA" w:rsidP="00155CFA">
      <w:pPr>
        <w:pStyle w:val="Paragrafi"/>
      </w:pPr>
      <w:r w:rsidRPr="00971DD0">
        <w:t>2. Organet drejtuese të organizatorit do të emërohen vetëm pasi të jetë marrë më parë miratimi i Ministrisë së Financave. Në organet drejtuese të organizatorit do të jetë detyrimisht një përfaqësues i Ministrisë së Financave dhe një i Ministrisë së Rendit Publik.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18</w:t>
      </w:r>
    </w:p>
    <w:p w:rsidR="00155CFA" w:rsidRPr="00971DD0" w:rsidRDefault="00155CFA" w:rsidP="00155CFA">
      <w:pPr>
        <w:pStyle w:val="NeniTitull"/>
      </w:pPr>
      <w:r w:rsidRPr="00971DD0">
        <w:t>Rregullat e lojërave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Organizatori duhet që për çdo lojë që do të luhet në kazino, të bëjë të njohur publikisht rregullat e saj, në mënyrë që pjesëmarrësit në lojë të njihen me to.</w:t>
      </w:r>
    </w:p>
    <w:p w:rsidR="00155CFA" w:rsidRPr="00971DD0" w:rsidRDefault="00155CFA" w:rsidP="00155CFA">
      <w:pPr>
        <w:pStyle w:val="Paragrafi"/>
      </w:pPr>
      <w:r w:rsidRPr="00971DD0">
        <w:t>Në rregullat e lojërave, veç të tjerave, duhet të jenë:</w:t>
      </w:r>
    </w:p>
    <w:p w:rsidR="00155CFA" w:rsidRPr="00971DD0" w:rsidRDefault="00155CFA" w:rsidP="00155CFA">
      <w:pPr>
        <w:pStyle w:val="Paragrafi"/>
      </w:pPr>
      <w:r w:rsidRPr="00971DD0">
        <w:t>- rregullat për mënyrën e pjesëmarrjes në lojë dhe përcaktimi i shumave minimale dhe maksimale që mund të vihen për çdo lojë;</w:t>
      </w:r>
    </w:p>
    <w:p w:rsidR="00155CFA" w:rsidRPr="00971DD0" w:rsidRDefault="00155CFA" w:rsidP="00155CFA">
      <w:pPr>
        <w:pStyle w:val="Paragrafi"/>
      </w:pPr>
      <w:r w:rsidRPr="00971DD0">
        <w:t>- kushtet për hyrjen e personave në kazino (vërtetimi i identitetit, kontrolli i pjesëmarrjes);</w:t>
      </w:r>
    </w:p>
    <w:p w:rsidR="00155CFA" w:rsidRPr="00971DD0" w:rsidRDefault="00155CFA" w:rsidP="00155CFA">
      <w:pPr>
        <w:pStyle w:val="Paragrafi"/>
      </w:pPr>
      <w:r w:rsidRPr="00971DD0">
        <w:t>- oraret e hapjes dhe të mbylljes së kazinos, si dhe çmimin e hyrjes.</w:t>
      </w:r>
    </w:p>
    <w:p w:rsidR="00155CFA" w:rsidRPr="00971DD0" w:rsidRDefault="00155CFA" w:rsidP="00155CFA">
      <w:pPr>
        <w:pStyle w:val="Paragrafi"/>
      </w:pPr>
      <w:r w:rsidRPr="00971DD0">
        <w:t>Miratimi i rregullave të lojërave në kazino bëhet nga Ministria e Financave.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19</w:t>
      </w:r>
    </w:p>
    <w:p w:rsidR="00155CFA" w:rsidRPr="00971DD0" w:rsidRDefault="00155CFA" w:rsidP="00155CFA">
      <w:pPr>
        <w:pStyle w:val="NeniTitull"/>
      </w:pPr>
      <w:r w:rsidRPr="00971DD0">
        <w:t>Të punësuarit në kazino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Në kazino lejohet të punësohen persona të moshës 21 vjeç e lart, të cilët duhet të mos jenë dënuar për vepra penale sipas përcaktimit që bën Ministria e Drejtësisë.</w:t>
      </w:r>
    </w:p>
    <w:p w:rsidR="00155CFA" w:rsidRPr="00971DD0" w:rsidRDefault="00155CFA" w:rsidP="00155CFA">
      <w:pPr>
        <w:pStyle w:val="Paragrafi"/>
      </w:pPr>
      <w:r w:rsidRPr="00971DD0">
        <w:t>Organizatori, në bashkëpunim me Ministrinë e Rendit Publik, duhet të përcaktojë mënyrën e ruajtjes së kazinos dhe të kontrollit të pesonave që futen në të.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20</w:t>
      </w:r>
    </w:p>
    <w:p w:rsidR="00155CFA" w:rsidRPr="00971DD0" w:rsidRDefault="00155CFA" w:rsidP="00155CFA">
      <w:pPr>
        <w:pStyle w:val="NeniTitull"/>
      </w:pPr>
      <w:r w:rsidRPr="00971DD0">
        <w:t>Ndarja e të ardhurave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Të ardhurat vjetore që realizohen në kazino, shpërndahen nga organizatori në përputhje me lejen e dhënë nga Këshilli i Ministrave. Pjesa e mbetur e të ardhurave, pas zbritjes së shpenzimeve, do t’i nënshtrohet ligjit “Për tatimin mbi fitimin”.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KreuNr"/>
      </w:pPr>
      <w:r w:rsidRPr="00971DD0">
        <w:t>KREU III</w:t>
      </w:r>
    </w:p>
    <w:p w:rsidR="00155CFA" w:rsidRPr="00971DD0" w:rsidRDefault="00155CFA" w:rsidP="00155CFA">
      <w:pPr>
        <w:pStyle w:val="KreuTitull"/>
      </w:pPr>
      <w:r w:rsidRPr="00971DD0">
        <w:t>MBIKËQYRJA E LOJËRAVE TË FATIT DHE KAZINOVE</w:t>
      </w:r>
      <w:r>
        <w:t xml:space="preserve"> </w:t>
      </w:r>
      <w:r w:rsidRPr="00971DD0">
        <w:t>BILETA DHE SANKSIONET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21</w:t>
      </w:r>
    </w:p>
    <w:p w:rsidR="00155CFA" w:rsidRPr="00971DD0" w:rsidRDefault="00155CFA" w:rsidP="00155CFA">
      <w:pPr>
        <w:pStyle w:val="NeniTitull"/>
      </w:pPr>
      <w:r w:rsidRPr="00971DD0">
        <w:t>Organizimi i mbikëqyrjes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Për mbikëqyrjen e lojërave të fatit dhe kazinove, pranë Ministrisë së Financave krijohet Komiteti i Lojërave të Fatit dhe Kazinove. Funksionet, përbërja dhe kompetencat e këtij Komiteti caktohen nga Këshilli i Ministrave.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22</w:t>
      </w:r>
    </w:p>
    <w:p w:rsidR="00155CFA" w:rsidRPr="00971DD0" w:rsidRDefault="00155CFA" w:rsidP="00155CFA">
      <w:pPr>
        <w:pStyle w:val="NeniTitull"/>
      </w:pPr>
      <w:r w:rsidRPr="00971DD0">
        <w:t>Bileta e lojërave të fatit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Pjesëmarrja e shtetasve në lojërat e fatit bëhet kundrejt pagesës për blerjen e biletës së lojës së fatit, e cila është letër me vlerë, ose që bëhet e tillë gjatë zhvillimit të lojës së fatit.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23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Titull"/>
      </w:pPr>
      <w:r w:rsidRPr="00971DD0">
        <w:t xml:space="preserve"> Sanksionet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1. Shkelja e rregullave të caktuara në këtë ligj nga organizatorët e tyre për lojërat e fatit, kur nuk formon vepër penale dënohet për kundërvatje administrative nga inspektorët e tatimeve me gjobë 500 000 lekë.</w:t>
      </w:r>
    </w:p>
    <w:p w:rsidR="00155CFA" w:rsidRPr="00971DD0" w:rsidRDefault="00155CFA" w:rsidP="00155CFA">
      <w:pPr>
        <w:pStyle w:val="Paragrafi"/>
      </w:pPr>
      <w:r w:rsidRPr="00971DD0">
        <w:lastRenderedPageBreak/>
        <w:t>2. Shkelja e rregullave nga organizatorët të caktuara në këtë ligj për kazinotë, kur nuk formon vepër penale, dënohet për kundërvajtje administrative nga inspektorët e tatimeve me gjobë 10 000 000 lekë.</w:t>
      </w:r>
    </w:p>
    <w:p w:rsidR="00155CFA" w:rsidRPr="00971DD0" w:rsidRDefault="00155CFA" w:rsidP="00155CFA">
      <w:pPr>
        <w:pStyle w:val="Paragrafi"/>
      </w:pPr>
      <w:r w:rsidRPr="00971DD0">
        <w:t>3. Heqja e lejes bëhet nga organi që jep lejen kur konstaton shkelje të rënda të këtij ligji.</w:t>
      </w:r>
    </w:p>
    <w:p w:rsidR="00155CFA" w:rsidRPr="00971DD0" w:rsidRDefault="00155CFA" w:rsidP="00155CFA">
      <w:pPr>
        <w:pStyle w:val="Paragrafi"/>
      </w:pPr>
      <w:r w:rsidRPr="00971DD0">
        <w:t>4. Kundër vendimit të dënimit me gjobë mund të bëhet ankim ose protestë brenda 5 ditëve nga dita e shpalljes ose e njoftimit në gjykatën e rrethit ku është kryer kundërvajtja. Vendimi gjyqësor është i formës së prerë.</w:t>
      </w:r>
    </w:p>
    <w:p w:rsidR="00155CFA" w:rsidRPr="00971DD0" w:rsidRDefault="00155CFA" w:rsidP="00155CFA">
      <w:pPr>
        <w:pStyle w:val="Paragrafi"/>
      </w:pPr>
      <w:r w:rsidRPr="00971DD0">
        <w:t>5. Konstatimi e shqyrtimi i kundërvajtjeve dhe ekzekutimi i vendimeve të dënimit bëhen sipas ligjit “Për kundërvajtjet administrative”.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TitulliTitull"/>
      </w:pPr>
      <w:r w:rsidRPr="00971DD0">
        <w:t>DISPOZITA TË FUNDIT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24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Ngarkohet Këshilli i Ministrave dhe Ministritë përkatëse të nxjerrin rregulla të hollësishme në zbatim të këtij ligji.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NeniNr"/>
      </w:pPr>
      <w:r w:rsidRPr="00971DD0">
        <w:t>Neni 25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  <w:r w:rsidRPr="00971DD0">
        <w:t>Ky ligj hyn në fuqi 15 ditë pas botimit në “Fletoren Zyrtare”.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Shpallja"/>
      </w:pPr>
      <w:r w:rsidRPr="00971DD0">
        <w:t>Shpallur me dekretin nr.860, datë 28.11.1994 të Presidentit të Republikës së Shqipërisë, Sali Berisha.</w:t>
      </w: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</w:p>
    <w:p w:rsidR="00155CFA" w:rsidRPr="00971DD0" w:rsidRDefault="00155CFA" w:rsidP="00155CF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55CFA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3F6B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F5071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87DD50F-F564-4DF5-9BC8-BC89E804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2019-03-27T08:53:00Z</dcterms:created>
  <dcterms:modified xsi:type="dcterms:W3CDTF">2019-03-27T08:53:00Z</dcterms:modified>
</cp:coreProperties>
</file>