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4C" w:rsidRPr="007828CE" w:rsidRDefault="001F614C" w:rsidP="001F614C">
      <w:pPr>
        <w:pStyle w:val="Akti"/>
        <w:rPr>
          <w:rFonts w:ascii="Garamond" w:hAnsi="Garamond"/>
          <w:color w:val="auto"/>
          <w:sz w:val="24"/>
          <w:szCs w:val="24"/>
        </w:rPr>
      </w:pPr>
      <w:bookmarkStart w:id="0" w:name="_GoBack"/>
      <w:r w:rsidRPr="007828CE">
        <w:rPr>
          <w:rFonts w:ascii="Garamond" w:hAnsi="Garamond"/>
          <w:color w:val="auto"/>
          <w:sz w:val="24"/>
          <w:szCs w:val="24"/>
        </w:rPr>
        <w:t>L I G J</w:t>
      </w:r>
    </w:p>
    <w:p w:rsidR="001F614C" w:rsidRPr="007828CE" w:rsidRDefault="00D919AD" w:rsidP="001F614C">
      <w:pPr>
        <w:pStyle w:val="NumriData"/>
        <w:rPr>
          <w:rFonts w:ascii="Garamond" w:hAnsi="Garamond"/>
          <w:sz w:val="24"/>
          <w:szCs w:val="24"/>
        </w:rPr>
      </w:pPr>
      <w:r w:rsidRPr="007828CE">
        <w:rPr>
          <w:rFonts w:ascii="Garamond" w:hAnsi="Garamond"/>
          <w:sz w:val="24"/>
          <w:szCs w:val="24"/>
        </w:rPr>
        <w:t>Nr.</w:t>
      </w:r>
      <w:r w:rsidR="00AB06E3" w:rsidRPr="007828CE">
        <w:rPr>
          <w:rFonts w:ascii="Garamond" w:hAnsi="Garamond"/>
          <w:sz w:val="24"/>
          <w:szCs w:val="24"/>
        </w:rPr>
        <w:t xml:space="preserve"> </w:t>
      </w:r>
      <w:r w:rsidR="001F614C" w:rsidRPr="007828CE">
        <w:rPr>
          <w:rFonts w:ascii="Garamond" w:hAnsi="Garamond"/>
          <w:sz w:val="24"/>
          <w:szCs w:val="24"/>
        </w:rPr>
        <w:t>7875, datë 23.11.1994</w:t>
      </w:r>
    </w:p>
    <w:p w:rsidR="001F614C" w:rsidRPr="007828CE" w:rsidRDefault="001F614C" w:rsidP="001F614C">
      <w:pPr>
        <w:pStyle w:val="Paragrafi"/>
        <w:rPr>
          <w:rFonts w:ascii="Garamond" w:hAnsi="Garamond"/>
          <w:sz w:val="24"/>
          <w:szCs w:val="24"/>
        </w:rPr>
      </w:pPr>
    </w:p>
    <w:p w:rsidR="001F614C" w:rsidRPr="007828CE" w:rsidRDefault="001F614C" w:rsidP="001F614C">
      <w:pPr>
        <w:pStyle w:val="Titulli"/>
        <w:rPr>
          <w:rFonts w:ascii="Garamond" w:hAnsi="Garamond"/>
          <w:sz w:val="24"/>
          <w:szCs w:val="24"/>
        </w:rPr>
      </w:pPr>
      <w:r w:rsidRPr="007828CE">
        <w:rPr>
          <w:rFonts w:ascii="Garamond" w:hAnsi="Garamond"/>
          <w:sz w:val="24"/>
          <w:szCs w:val="24"/>
        </w:rPr>
        <w:t>PËR MBROJTJEN E FAUNËS SË EGËR DHE GJUETINË</w:t>
      </w:r>
    </w:p>
    <w:p w:rsidR="001F614C" w:rsidRPr="007828CE" w:rsidRDefault="00456897" w:rsidP="00456897">
      <w:pPr>
        <w:pStyle w:val="Paragrafi"/>
        <w:jc w:val="center"/>
        <w:rPr>
          <w:rFonts w:ascii="Garamond" w:hAnsi="Garamond"/>
          <w:i/>
          <w:sz w:val="24"/>
          <w:szCs w:val="24"/>
        </w:rPr>
      </w:pPr>
      <w:r w:rsidRPr="007828CE">
        <w:rPr>
          <w:rFonts w:ascii="Garamond" w:hAnsi="Garamond"/>
          <w:i/>
          <w:sz w:val="24"/>
          <w:szCs w:val="24"/>
        </w:rPr>
        <w:t>(Ndryshuar me ligjin nr. 8906, datë 6.6.2002)</w:t>
      </w:r>
    </w:p>
    <w:p w:rsidR="00456897" w:rsidRPr="007828CE" w:rsidRDefault="00456897" w:rsidP="00456897">
      <w:pPr>
        <w:pStyle w:val="Paragrafi"/>
        <w:jc w:val="right"/>
        <w:rPr>
          <w:rFonts w:ascii="Garamond" w:hAnsi="Garamond"/>
          <w:i/>
          <w:sz w:val="24"/>
          <w:szCs w:val="24"/>
        </w:rPr>
      </w:pPr>
      <w:r w:rsidRPr="007828CE">
        <w:rPr>
          <w:rFonts w:ascii="Garamond" w:hAnsi="Garamond"/>
          <w:i/>
          <w:sz w:val="24"/>
          <w:szCs w:val="24"/>
        </w:rPr>
        <w:t>(i përditësuar)</w:t>
      </w:r>
    </w:p>
    <w:p w:rsidR="00456897" w:rsidRPr="007828CE" w:rsidRDefault="00456897" w:rsidP="00456897">
      <w:pPr>
        <w:pStyle w:val="Paragrafi"/>
        <w:jc w:val="center"/>
        <w:rPr>
          <w:rFonts w:ascii="Garamond" w:hAnsi="Garamond"/>
          <w:i/>
          <w:sz w:val="24"/>
          <w:szCs w:val="24"/>
        </w:rPr>
      </w:pPr>
    </w:p>
    <w:p w:rsidR="001F614C" w:rsidRPr="007828CE" w:rsidRDefault="001F614C" w:rsidP="001F614C">
      <w:pPr>
        <w:pStyle w:val="BazLigjPropozues"/>
        <w:rPr>
          <w:rFonts w:ascii="Garamond" w:hAnsi="Garamond"/>
          <w:color w:val="auto"/>
          <w:sz w:val="24"/>
          <w:szCs w:val="24"/>
        </w:rPr>
      </w:pPr>
      <w:r w:rsidRPr="007828CE">
        <w:rPr>
          <w:rFonts w:ascii="Garamond" w:hAnsi="Garamond"/>
          <w:color w:val="auto"/>
          <w:sz w:val="24"/>
          <w:szCs w:val="24"/>
        </w:rPr>
        <w:t>Në mbështetje të nenit 16 të ligjit nr.</w:t>
      </w:r>
      <w:r w:rsidR="00AB06E3" w:rsidRPr="007828CE">
        <w:rPr>
          <w:rFonts w:ascii="Garamond" w:hAnsi="Garamond"/>
          <w:color w:val="auto"/>
          <w:sz w:val="24"/>
          <w:szCs w:val="24"/>
        </w:rPr>
        <w:t xml:space="preserve"> </w:t>
      </w:r>
      <w:r w:rsidRPr="007828CE">
        <w:rPr>
          <w:rFonts w:ascii="Garamond" w:hAnsi="Garamond"/>
          <w:color w:val="auto"/>
          <w:sz w:val="24"/>
          <w:szCs w:val="24"/>
        </w:rPr>
        <w:t>7491, datë 29.4.1991 “Për dispozitat kryesore kushtetuese”, me propozimin e Këshilllit të Ministrave,</w:t>
      </w:r>
    </w:p>
    <w:p w:rsidR="001F614C" w:rsidRPr="007828CE" w:rsidRDefault="001F614C" w:rsidP="001F614C">
      <w:pPr>
        <w:pStyle w:val="Institucioni"/>
        <w:rPr>
          <w:rFonts w:ascii="Garamond" w:hAnsi="Garamond"/>
          <w:sz w:val="24"/>
          <w:szCs w:val="24"/>
        </w:rPr>
      </w:pPr>
    </w:p>
    <w:p w:rsidR="001F614C" w:rsidRPr="007828CE" w:rsidRDefault="001F614C" w:rsidP="001F614C">
      <w:pPr>
        <w:pStyle w:val="Institucioni"/>
        <w:rPr>
          <w:rFonts w:ascii="Garamond" w:hAnsi="Garamond"/>
          <w:sz w:val="24"/>
          <w:szCs w:val="24"/>
        </w:rPr>
      </w:pPr>
      <w:r w:rsidRPr="007828CE">
        <w:rPr>
          <w:rFonts w:ascii="Garamond" w:hAnsi="Garamond"/>
          <w:sz w:val="24"/>
          <w:szCs w:val="24"/>
        </w:rPr>
        <w:t>KUVENDI POPULLOR</w:t>
      </w:r>
    </w:p>
    <w:p w:rsidR="001F614C" w:rsidRPr="007828CE" w:rsidRDefault="001F614C" w:rsidP="001F614C">
      <w:pPr>
        <w:pStyle w:val="Institucioni"/>
        <w:rPr>
          <w:rFonts w:ascii="Garamond" w:hAnsi="Garamond"/>
          <w:sz w:val="24"/>
          <w:szCs w:val="24"/>
        </w:rPr>
      </w:pPr>
      <w:r w:rsidRPr="007828CE">
        <w:rPr>
          <w:rFonts w:ascii="Garamond" w:hAnsi="Garamond"/>
          <w:sz w:val="24"/>
          <w:szCs w:val="24"/>
        </w:rPr>
        <w:t>I REPUBLIKËS SË SHQIPËRISË</w:t>
      </w:r>
    </w:p>
    <w:p w:rsidR="001F614C" w:rsidRPr="007828CE" w:rsidRDefault="001F614C" w:rsidP="001F614C">
      <w:pPr>
        <w:pStyle w:val="Institucioni"/>
        <w:rPr>
          <w:rFonts w:ascii="Garamond" w:hAnsi="Garamond"/>
          <w:sz w:val="24"/>
          <w:szCs w:val="24"/>
        </w:rPr>
      </w:pPr>
    </w:p>
    <w:p w:rsidR="001F614C" w:rsidRPr="007828CE" w:rsidRDefault="001F614C" w:rsidP="001F614C">
      <w:pPr>
        <w:pStyle w:val="VENDOSI"/>
        <w:rPr>
          <w:rFonts w:ascii="Garamond" w:hAnsi="Garamond"/>
          <w:sz w:val="24"/>
          <w:szCs w:val="24"/>
        </w:rPr>
      </w:pPr>
      <w:r w:rsidRPr="007828CE">
        <w:rPr>
          <w:rFonts w:ascii="Garamond" w:hAnsi="Garamond"/>
          <w:sz w:val="24"/>
          <w:szCs w:val="24"/>
        </w:rPr>
        <w:t>V E N D O S I:</w:t>
      </w:r>
    </w:p>
    <w:p w:rsidR="001F614C" w:rsidRPr="007828CE" w:rsidRDefault="001F614C" w:rsidP="001F614C">
      <w:pPr>
        <w:pStyle w:val="Paragrafi"/>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I</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DISPOZITA TË PËRGJITHSHME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Fauna e egër e Republikës së Shqipërisë përbën një pasuri kombëtare, që administrohet dhe mbrohet nga shteti nëpërmjet ligjit në interes të gjithë vendit dhe në përputhje me marrëveshjet ndërkombëtare, ku aderon Republika e Shqipërisë.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Në faunën e egër bëjnë pjesë kafshët dhe shpendët e egra që formojnë popullata në gjendje të lirë, të ndodhura në territorin e Republikës së Shqipërisë, në mënyrë të përhershme ose të përkohshme.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4</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Fauna e egër, në gjendje të lirë ose të kultivuar, është objekt i masave mjekësore veterinare, sipas ligjeve në fuqi dhe akteve ndërkombëtare të nënshkruara nga shteti ynë.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5</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Instituti i Kërkimeve Pyjore dhe Kullotave vepron si një organ tekniko-konsultativ për Drejtorinë e Përgjithshme të Pyjeve dhe Kullotave dhe drejtoritë e shërbimit pyjor në rrethe, për të lehtësuar zbatimin e këtij ligji dhe të akteve të tjera nënligjore.</w:t>
      </w:r>
    </w:p>
    <w:p w:rsidR="001F614C" w:rsidRPr="007828CE" w:rsidRDefault="001F614C" w:rsidP="001F614C">
      <w:pPr>
        <w:pStyle w:val="Paragrafi"/>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II</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FONDI I GJUETISË, HAPËSIRAT E TIJ DHE KOMPETENCAT MBI KËTË FOND</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lastRenderedPageBreak/>
        <w:t>Neni 6</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Fondi i gjuetisë përbëhet nga:</w:t>
      </w:r>
    </w:p>
    <w:p w:rsidR="001F614C" w:rsidRPr="007828CE" w:rsidRDefault="001F614C" w:rsidP="001F614C">
      <w:pPr>
        <w:pStyle w:val="Paragrafi"/>
        <w:rPr>
          <w:rFonts w:ascii="Garamond" w:hAnsi="Garamond"/>
          <w:sz w:val="24"/>
          <w:szCs w:val="24"/>
        </w:rPr>
      </w:pPr>
      <w:r w:rsidRPr="007828CE">
        <w:rPr>
          <w:rFonts w:ascii="Garamond" w:hAnsi="Garamond"/>
          <w:sz w:val="24"/>
          <w:szCs w:val="24"/>
        </w:rPr>
        <w:t>a) kafshët dhe shpendët e egra;</w:t>
      </w:r>
    </w:p>
    <w:p w:rsidR="001F614C" w:rsidRPr="007828CE" w:rsidRDefault="001F614C" w:rsidP="001F614C">
      <w:pPr>
        <w:pStyle w:val="Paragrafi"/>
        <w:rPr>
          <w:rFonts w:ascii="Garamond" w:hAnsi="Garamond"/>
          <w:sz w:val="24"/>
          <w:szCs w:val="24"/>
        </w:rPr>
      </w:pPr>
      <w:r w:rsidRPr="007828CE">
        <w:rPr>
          <w:rFonts w:ascii="Garamond" w:hAnsi="Garamond"/>
          <w:sz w:val="24"/>
          <w:szCs w:val="24"/>
        </w:rPr>
        <w:t>b) sipërfaqja e fondit të gjuetisë.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7</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Në sipërfaqen e fondit të gjuetisë, pavarësisht nga pronësia, përfshihen territoret e populluara me kafshë e shpendë të egra si vijon:</w:t>
      </w:r>
    </w:p>
    <w:p w:rsidR="001F614C" w:rsidRPr="007828CE" w:rsidRDefault="001F614C" w:rsidP="001F614C">
      <w:pPr>
        <w:pStyle w:val="Paragrafi"/>
        <w:rPr>
          <w:rFonts w:ascii="Garamond" w:hAnsi="Garamond"/>
          <w:sz w:val="24"/>
          <w:szCs w:val="24"/>
        </w:rPr>
      </w:pPr>
      <w:r w:rsidRPr="007828CE">
        <w:rPr>
          <w:rFonts w:ascii="Garamond" w:hAnsi="Garamond"/>
          <w:sz w:val="24"/>
          <w:szCs w:val="24"/>
        </w:rPr>
        <w:t>a) fondi pyjor, kullosor dhe livadhet;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b) tokat bujqësore;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c) sipërfaqet ujore të brendshme (lagunat që lidhen me detin, kënetat, liqenet natyrore e artificiale, përrenjtë dhe ujëmbledhësit);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ç) shkëmbinjtë, rrëpirat, humnerat, ranishtet.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Nuk përfshihen në fondin e gjuetisë sipërfaqet e zonave urbane dhe territoret brenda largësisë 150 m nga periferia e tyre, rrugët automobilistike e hekurudhore dhe ujërat detare.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8</w:t>
      </w:r>
    </w:p>
    <w:p w:rsidR="00456897" w:rsidRPr="007828CE" w:rsidRDefault="00456897" w:rsidP="00456897">
      <w:pPr>
        <w:pStyle w:val="Paragrafi"/>
        <w:jc w:val="center"/>
        <w:rPr>
          <w:rFonts w:ascii="Garamond" w:hAnsi="Garamond"/>
          <w:i/>
          <w:sz w:val="24"/>
          <w:szCs w:val="24"/>
        </w:rPr>
      </w:pPr>
      <w:r w:rsidRPr="007828CE">
        <w:rPr>
          <w:rFonts w:ascii="Garamond" w:hAnsi="Garamond"/>
          <w:i/>
          <w:sz w:val="24"/>
          <w:szCs w:val="24"/>
        </w:rPr>
        <w:t>(</w:t>
      </w:r>
      <w:r w:rsidRPr="007828CE">
        <w:rPr>
          <w:rFonts w:ascii="Garamond" w:hAnsi="Garamond"/>
          <w:i/>
          <w:sz w:val="24"/>
          <w:szCs w:val="24"/>
        </w:rPr>
        <w:t>Shfuqizuar shkronja "c"</w:t>
      </w:r>
      <w:r w:rsidRPr="007828CE">
        <w:rPr>
          <w:rFonts w:ascii="Garamond" w:hAnsi="Garamond"/>
          <w:i/>
          <w:sz w:val="24"/>
          <w:szCs w:val="24"/>
        </w:rPr>
        <w:t xml:space="preserve"> me ligjin nr. 8906, datë 6.6.2002)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Sipërfaqja e fondit të gjuetisë, në përputhje me kërkesat biologjike dhe gjendjen e faunës së egër, ndahet në zona gjuetie, sipas këtyre kategorive: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a) zona të lira gjuetie;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b) zona të ripopullimit dhe të kapjes së gjahut për popullim;</w:t>
      </w:r>
    </w:p>
    <w:p w:rsidR="001F614C" w:rsidRPr="007828CE" w:rsidRDefault="001F614C" w:rsidP="001F614C">
      <w:pPr>
        <w:pStyle w:val="Paragrafi"/>
        <w:rPr>
          <w:rFonts w:ascii="Garamond" w:hAnsi="Garamond"/>
          <w:sz w:val="24"/>
          <w:szCs w:val="24"/>
        </w:rPr>
      </w:pPr>
      <w:r w:rsidRPr="007828CE">
        <w:rPr>
          <w:rFonts w:ascii="Garamond" w:hAnsi="Garamond"/>
          <w:sz w:val="24"/>
          <w:szCs w:val="24"/>
        </w:rPr>
        <w:t xml:space="preserve">c) </w:t>
      </w:r>
      <w:r w:rsidR="00456897" w:rsidRPr="007828CE">
        <w:rPr>
          <w:rFonts w:ascii="Garamond" w:hAnsi="Garamond"/>
          <w:sz w:val="24"/>
          <w:szCs w:val="24"/>
        </w:rPr>
        <w:t>shfuqizuar</w:t>
      </w:r>
      <w:r w:rsidRPr="007828CE">
        <w:rPr>
          <w:rFonts w:ascii="Garamond" w:hAnsi="Garamond"/>
          <w:sz w:val="24"/>
          <w:szCs w:val="24"/>
        </w:rPr>
        <w: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ç) rezervate faunistike.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9</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Zonat e ripopullimit dhe të hapjes, rezervatet e gjuetisë, ato faunistike dhe rezervatet natyrore mund të krijohen në sipërfaqe që i përkasin shtetit, me propozim të institucionit që i ka në administrim ose në toka private, në marrëveshje me personat fizikë e juridikë përkatës.</w:t>
      </w:r>
    </w:p>
    <w:p w:rsidR="001F614C" w:rsidRPr="007828CE" w:rsidRDefault="001F614C" w:rsidP="001F614C">
      <w:pPr>
        <w:pStyle w:val="Paragrafi"/>
        <w:rPr>
          <w:rFonts w:ascii="Garamond" w:hAnsi="Garamond"/>
          <w:sz w:val="24"/>
          <w:szCs w:val="24"/>
        </w:rPr>
      </w:pPr>
      <w:r w:rsidRPr="007828CE">
        <w:rPr>
          <w:rFonts w:ascii="Garamond" w:hAnsi="Garamond"/>
          <w:sz w:val="24"/>
          <w:szCs w:val="24"/>
        </w:rPr>
        <w:t>a) Zona për ripopullim dhe kapje të gjahut ka si qëllim rritjen dhe zhvillimin e faunës së egër për popullim.</w:t>
      </w:r>
    </w:p>
    <w:p w:rsidR="001F614C" w:rsidRPr="007828CE" w:rsidRDefault="001F614C" w:rsidP="001F614C">
      <w:pPr>
        <w:pStyle w:val="Paragrafi"/>
        <w:rPr>
          <w:rFonts w:ascii="Garamond" w:hAnsi="Garamond"/>
          <w:sz w:val="24"/>
          <w:szCs w:val="24"/>
        </w:rPr>
      </w:pPr>
      <w:r w:rsidRPr="007828CE">
        <w:rPr>
          <w:rFonts w:ascii="Garamond" w:hAnsi="Garamond"/>
          <w:sz w:val="24"/>
          <w:szCs w:val="24"/>
        </w:rPr>
        <w:t>b) Rezervatet e gjuetisë kanë për qëllim administrimin e përhershëm të faunës së egër për gjueti rikreative dhe turizëm.</w:t>
      </w:r>
    </w:p>
    <w:p w:rsidR="001F614C" w:rsidRPr="007828CE" w:rsidRDefault="001F614C" w:rsidP="001F614C">
      <w:pPr>
        <w:pStyle w:val="Paragrafi"/>
        <w:rPr>
          <w:rFonts w:ascii="Garamond" w:hAnsi="Garamond"/>
          <w:sz w:val="24"/>
          <w:szCs w:val="24"/>
        </w:rPr>
      </w:pPr>
      <w:r w:rsidRPr="007828CE">
        <w:rPr>
          <w:rFonts w:ascii="Garamond" w:hAnsi="Garamond"/>
          <w:sz w:val="24"/>
          <w:szCs w:val="24"/>
        </w:rPr>
        <w:t>c) Rezervatet faunistike dhe rezervat natyrore kanë për qëllim një mbrojtje absolute të faunës së egër që jeton atje e të pasurive të tjera natyrore dhe ndalohet ushtrimi i gjuetisë e peshkimit.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Në rezervatet faunistike dhe ato natyrore, me autorizim të Drejtorisë së Përgjithshme të Pyjeve dhe të Kullotave, lejohet kryerja e veprimtarive studimore e shkencore, i fotografimeve etj. të kësaj natyre.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10</w:t>
      </w:r>
    </w:p>
    <w:p w:rsidR="00C94590" w:rsidRPr="007828CE" w:rsidRDefault="00C94590" w:rsidP="00C94590">
      <w:pPr>
        <w:pStyle w:val="Paragrafi"/>
        <w:jc w:val="center"/>
        <w:rPr>
          <w:rFonts w:ascii="Garamond" w:hAnsi="Garamond"/>
          <w:i/>
          <w:sz w:val="24"/>
          <w:szCs w:val="24"/>
        </w:rPr>
      </w:pPr>
      <w:r w:rsidRPr="007828CE">
        <w:rPr>
          <w:rFonts w:ascii="Garamond" w:hAnsi="Garamond"/>
          <w:i/>
          <w:sz w:val="24"/>
          <w:szCs w:val="24"/>
        </w:rPr>
        <w:t>(Shfuqizuar me ligjin nr. 8906, datë 6.6.2002)</w:t>
      </w:r>
    </w:p>
    <w:p w:rsidR="001F614C" w:rsidRPr="007828CE" w:rsidRDefault="001F614C" w:rsidP="00C94590">
      <w:pPr>
        <w:pStyle w:val="Paragrafi"/>
        <w:ind w:firstLine="0"/>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III</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PLANIFIKIMI DHE VJELJA E GJAHUT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lastRenderedPageBreak/>
        <w:t>Neni 11</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Drejtoria e Përgjithshme e Pyjeve dhe e Kullotave kryen inventarizimin e specieve të faunës së egër dhe përditësimin e saj.</w:t>
      </w:r>
    </w:p>
    <w:p w:rsidR="001F614C" w:rsidRPr="007828CE" w:rsidRDefault="001F614C" w:rsidP="001F614C">
      <w:pPr>
        <w:pStyle w:val="Paragrafi"/>
        <w:rPr>
          <w:rFonts w:ascii="Garamond" w:hAnsi="Garamond"/>
          <w:sz w:val="24"/>
          <w:szCs w:val="24"/>
        </w:rPr>
      </w:pPr>
      <w:r w:rsidRPr="007828CE">
        <w:rPr>
          <w:rFonts w:ascii="Garamond" w:hAnsi="Garamond"/>
          <w:sz w:val="24"/>
          <w:szCs w:val="24"/>
        </w:rPr>
        <w:t>Në bazë të iventarizimit të faunës së egër, gjendjes shëndetësore e strukturave të gjuetisë, Drejtoria e Përgjithshme e Pyjeve dhe Kullotave harton një plan kombëtar të vjeljes së gjahut në konsultim me Komitetin e Ruajtjes e të Mbrojtjes së Mjedisit dhe me institucionet e tjera të interesuara.</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Drejtoria e Përgjithshme e Pyjeve dhe Kullotave, para hapjes së sezonit të gjuetisë, miraton programin e vjeljes së gjahut dhe përcakton limitet e vrasjes ditore për secilin lloj gjahu nga një gjuetar, si dhe ditët e ushtrimit të gjuetisë, të cilat janë detyrimisht të zbatueshme.</w:t>
      </w:r>
    </w:p>
    <w:p w:rsidR="001F614C" w:rsidRPr="007828CE" w:rsidRDefault="001F614C" w:rsidP="001F614C">
      <w:pPr>
        <w:pStyle w:val="Paragrafi"/>
        <w:rPr>
          <w:rFonts w:ascii="Garamond" w:hAnsi="Garamond"/>
          <w:sz w:val="24"/>
          <w:szCs w:val="24"/>
        </w:rPr>
      </w:pPr>
    </w:p>
    <w:p w:rsidR="001F614C" w:rsidRPr="007828CE" w:rsidRDefault="001F614C" w:rsidP="00D93FB4">
      <w:pPr>
        <w:pStyle w:val="NeniNr"/>
        <w:rPr>
          <w:rFonts w:ascii="Garamond" w:hAnsi="Garamond"/>
          <w:sz w:val="24"/>
          <w:szCs w:val="24"/>
        </w:rPr>
      </w:pPr>
      <w:r w:rsidRPr="007828CE">
        <w:rPr>
          <w:rFonts w:ascii="Garamond" w:hAnsi="Garamond"/>
          <w:sz w:val="24"/>
          <w:szCs w:val="24"/>
        </w:rPr>
        <w:t>Neni 13</w:t>
      </w:r>
    </w:p>
    <w:p w:rsidR="007828CE" w:rsidRPr="007828CE" w:rsidRDefault="007828CE" w:rsidP="007828CE">
      <w:pPr>
        <w:pStyle w:val="Paragrafi"/>
        <w:jc w:val="center"/>
        <w:rPr>
          <w:rFonts w:ascii="Garamond" w:hAnsi="Garamond"/>
          <w:i/>
          <w:sz w:val="24"/>
          <w:szCs w:val="24"/>
        </w:rPr>
      </w:pPr>
      <w:r w:rsidRPr="007828CE">
        <w:rPr>
          <w:rFonts w:ascii="Garamond" w:hAnsi="Garamond"/>
          <w:i/>
          <w:sz w:val="24"/>
          <w:szCs w:val="24"/>
        </w:rPr>
        <w:t>(Shfuqizuar me ligjin nr. 8906, datë 6.6.2002)</w:t>
      </w:r>
    </w:p>
    <w:p w:rsidR="001F614C" w:rsidRPr="007828CE" w:rsidRDefault="001F614C" w:rsidP="007828CE">
      <w:pPr>
        <w:pStyle w:val="NeniNr"/>
        <w:jc w:val="left"/>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14</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Për qëllime të ruajtjes, administrimit dhe rritjes së faunës së egër, shteti nxit investimet private.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Drejtoria e Përgjithshme e Pyjeve dhe Kullotave mund të bëjë aktmarrëveshje ose protokolle me persona fizikë e juridikë vendas e të huaj për rritjen e kafshëve e shpendëve të egra për gjueti dhe për shërbime të tjera që lidhen me qëllimin e këtij ligji.</w:t>
      </w: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Drejtoritë e shërbimit pyjor në rrethe janë palë kontraktuese. Në ushtrimin e gjuetisë turistike lejohet lidhja e kontratave me afat 1-3 vjet, me të drejtë rinovimi. Për rezervatet e gjuetisë praktikohet dhënia me qira agjencive të mirëfillta faunistike të vendit a të huaja.</w:t>
      </w:r>
    </w:p>
    <w:p w:rsidR="001F614C" w:rsidRPr="007828CE" w:rsidRDefault="001F614C" w:rsidP="001F614C">
      <w:pPr>
        <w:pStyle w:val="Paragrafi"/>
        <w:rPr>
          <w:rFonts w:ascii="Garamond" w:hAnsi="Garamond"/>
          <w:sz w:val="24"/>
          <w:szCs w:val="24"/>
        </w:rPr>
      </w:pPr>
      <w:r w:rsidRPr="007828CE">
        <w:rPr>
          <w:rFonts w:ascii="Garamond" w:hAnsi="Garamond"/>
          <w:sz w:val="24"/>
          <w:szCs w:val="24"/>
        </w:rPr>
        <w:t>Punimet në rezervatet e gjuetisë, ato faunistike dhe rezervatet natyrore kryhen në mbështetje të studimeve e projekteve të hartuara nga Instituti i Kërkimeve Pyjore dhe Kullotave dhe të miratuara nga Drejtoria e Përgjithshme e Pyjeve dhe Kullotave.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15</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Personat juridikë dhe fizikë, vendas e të huaj, me autorizimin e Drejtorisë së Përgjithshme të Pyjeve dhe Kullotave, në fondin pyjor në tokë private mund të bëjnë mbarështimin dhe rritjen artificiale të kafshëve e shpendëve të egra për qëllime ripopullimi, tregtimi, ushqimi dhe zbukurimi.</w:t>
      </w:r>
    </w:p>
    <w:p w:rsidR="001F614C" w:rsidRPr="007828CE" w:rsidRDefault="001F614C" w:rsidP="001F614C">
      <w:pPr>
        <w:pStyle w:val="Paragrafi"/>
        <w:rPr>
          <w:rFonts w:ascii="Garamond" w:hAnsi="Garamond"/>
          <w:sz w:val="24"/>
          <w:szCs w:val="24"/>
        </w:rPr>
      </w:pPr>
      <w:r w:rsidRPr="007828CE">
        <w:rPr>
          <w:rFonts w:ascii="Garamond" w:hAnsi="Garamond"/>
          <w:sz w:val="24"/>
          <w:szCs w:val="24"/>
        </w:rPr>
        <w:t>Këto subjekte detyrohen që deri në 10 për qind të prodhimit vjetor ta përdorin për ripopullimin e zonave pyjore pa pagesë.</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16</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Tarifat për vjeljen e gjahut dhe ushtrimin e gjuetisë, për hyrjet në rezervatet e gjuetisë, ato faunistike dhe rezervat natyrore, për qiranë dhe çështje të tjera të kësaj natyre, caktohen nga Drejtoria e Përgjithshme e Pyjeve dhe Kullotave dhe Ministria e Financave.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17</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 xml:space="preserve">Tregtimi i lëkurëve të kafshëve të egra, si dhe i kafshëve e shpendëve të egra të gjalla, të balsamosura, trofe, të vrara nga personat juridikë e fizikë, shtetërorë dhe privatë, vendas a të huaj, duhet të shoqërohet me lejë të organeve pyjore, të cilat vërtetojnë vrasjen ose kapjen sipas </w:t>
      </w:r>
      <w:r w:rsidRPr="007828CE">
        <w:rPr>
          <w:rFonts w:ascii="Garamond" w:hAnsi="Garamond"/>
          <w:sz w:val="24"/>
          <w:szCs w:val="24"/>
        </w:rPr>
        <w:lastRenderedPageBreak/>
        <w:t>dispozitave të këtij ligji.</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18</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Bretkosat, kërminjtë, breshkat, reptilet dhe çdo qenie e gjallë që rriten e zhvillohen në fondin pyjor e të gjuetisë janë pronë e shtetit, me përjashtim të rasteve kur krijohen mjedise në toka private.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Grumbullimi i tyre bëhet pasi të jetë marrë leja nga organet pyjore të rrethit, duke marrë masat për ruajtjen dhe shfrytëzimin mbi baza biologjike e teknike.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19</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Shteti mbështetet me fonde buxhetore mbrojtjen, zhvillimin dhe mbarështrimin e faunës së egër, të ekosistemeve natyrore ku jeton fauna dhe përballon situatat emergjente në rastet e fatkeqësive të mëdha natyrore.</w:t>
      </w:r>
    </w:p>
    <w:p w:rsidR="001F614C" w:rsidRPr="007828CE" w:rsidRDefault="001F614C" w:rsidP="001F614C">
      <w:pPr>
        <w:pStyle w:val="Paragrafi"/>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IV</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USHTRIMI I GJUETISË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20</w:t>
      </w:r>
    </w:p>
    <w:p w:rsidR="001F614C" w:rsidRPr="007828CE" w:rsidRDefault="001F614C" w:rsidP="001F614C">
      <w:pPr>
        <w:pStyle w:val="NeniNr"/>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Gjuetia zhvillohet në përputhje me dispozitat e këtij ligji, si dhe në bazë të akteve të tjera nënligjore në gjithë territorin e Republikës së Shqipërisë, që përfshihet në fondin e gjuetisë.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21</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Ushtrim gjuetie quhet çdo akt që lidhet drejtpërdrejt me vrasjen dhe kapjen e kafshëve e të shpendëve të egra, ndjekja pas gjahut ose pritja për ta vrarë ose kapur nëpërmjet përdorimit të mjeteve të lejuara për gjueti.</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Gjuetia mund të ushtrohet nga çdo qytetar që ka mbushur moshën 18 vjeç i pajisur me lejë gjuetie.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Leja vjetore e gjuetisë dhe kartela e anëtarësisë lëshohet nga shoqata e gjuetarëve dhe peshkatarëve sportivë të rrethit dhe është e vlefshme për gjithë territorin e rrethit.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Gjuetari që nuk paguan taksat përkatëse dhe detyrimet e tjera të caktuara me dispozita ligjore, nuk lejohet të gjuajë.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23</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Leja për ushtrimin e gjuetisë për personat juridikë dhe fizikë të huaj jepet nga Drejtoria e Përgjithshme e Pyjeve dhe e Kullotave, e cila përcakton kushtet me të cilat ata lejohen të ushtrojnë gjueti në territorin e Republikës së Shqipërisë.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24</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Gjuetari është i detyruar t’i deklarojnë Drejtorisë së Shërbimit Pyjor në rreth numrin e kafshëve e të shpendëve të egra të gjuajtura, sipas mënyrës së shprehur në aktet ligjore dhe rregulloret përkatëse.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 xml:space="preserve">Çdo gjuetar është i detyruar të njoftojë e dorëzojë në qendrën veterinare më të afërt gjahun </w:t>
      </w:r>
      <w:r w:rsidRPr="007828CE">
        <w:rPr>
          <w:rFonts w:ascii="Garamond" w:hAnsi="Garamond"/>
          <w:sz w:val="24"/>
          <w:szCs w:val="24"/>
        </w:rPr>
        <w:lastRenderedPageBreak/>
        <w:t>e gjuajtur që ka shenja sëmundjeje.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25</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Gjuetia ushtrohet me armë gjahu, me hark dhe falkua dhe në raste të veçanta me miratim të Drejtorisë së Përgjithshme të Pyjeve dhe Kullotave, mund të lejohet përdorimi i kurtheve dhe i mjeteve të tjera.</w:t>
      </w:r>
    </w:p>
    <w:p w:rsidR="001F614C" w:rsidRPr="007828CE" w:rsidRDefault="001F614C" w:rsidP="001F614C">
      <w:pPr>
        <w:pStyle w:val="Paragrafi"/>
        <w:rPr>
          <w:rFonts w:ascii="Garamond" w:hAnsi="Garamond"/>
          <w:sz w:val="24"/>
          <w:szCs w:val="24"/>
        </w:rPr>
      </w:pPr>
      <w:r w:rsidRPr="007828CE">
        <w:rPr>
          <w:rFonts w:ascii="Garamond" w:hAnsi="Garamond"/>
          <w:sz w:val="24"/>
          <w:szCs w:val="24"/>
        </w:rPr>
        <w:t>Zotëruesi i lejës së armës për gjueti autorizohet të mbajë me vete vegla me majë e me teh që shërbejnë për gjueti.</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26</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Pajisja me lejen e gjahut dhe me lejen vjetore të ushtrimit të gjuetisë (kur gjuetari e merr për herë të parë) bëhet vetëm pas fitimit të provimit në komisionin e emëruar në çdo rreth, sipas kritereve të caktuara në rregulloren e miratuar nga ministri i Bujqësisë dhe i Ushqimit.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27</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Gjahu i vrarë gjatë ushtrimit të gjuetisë, në përputhje me dispozitat e këtij ligji dhe aktet nënligjore, i përket atij që e ka vrarë.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28</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Drejtoria e Përgjithshme e Pyjeve dhe Kullotave, në bashkëpunim me institucionet e tjera të interesuara, përcakton llojet e faunës së egër që janë objekt gjuetie dhe kalendarin e gjuetisë së tyre. Çdo gjuetar është i detyruar të respektojë dhe të zbatojë kalendarin e gjuetisë.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Ministri e Bujqësisë dhe i Ushqimit, me propozimin e Drejtorisë së Përgjithshme të Pyjeve dhe Kullotave, për motive të veçanta ekologjike ose atmosferike, mund të ndalojë gjuetinë kudo, ose në zona të caktuara, edhe në periudhën kur gjuetia është deklaruar më parë e hapur.</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29</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Drejtoria e Shërbimit Pyjor në rrethe cakton zona gjuetie, të cilat do të përdoren nga gjuetarët për stërvitjen e zagarëve të gjuetisë.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Stërvitësit janë të detyruar të respektojnë kufinjtë e zonave dhe rregullat e vendosura.</w:t>
      </w:r>
    </w:p>
    <w:p w:rsidR="001F614C" w:rsidRPr="007828CE" w:rsidRDefault="001F614C" w:rsidP="001F614C">
      <w:pPr>
        <w:pStyle w:val="Paragrafi"/>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V</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MBROJTJA E FONDIT TË GJUETISË</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30</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Mbrojtja e faunës së egër dhe zbatimi i dispozitave ligjore të këtij ligji e të akteve të tjera nënligjore është detyrë e Drejtorisë së Shërbimit Pyjor, e organeve të ruajtjes së rendit publik, e organeve të pushtetit lokal, e shoqatës së gjuetarëve dhe peshkatarëve sportivë, si dhe e çdo personi tjetër juridik a fizik, shtetëror ose privat, vendas a i huaj, që lidhen me këtë aktivitet.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31</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lastRenderedPageBreak/>
        <w:t>Drejtoria e Shërbimit Pyjor në rreth drejton, organizon, kontrollon dhe përgjigjet për mbrojtjen e faunës së egër e për miradministrimin e saj në gjithë fondin e gjuetisë, pavarësisht nga pronësia.</w:t>
      </w:r>
    </w:p>
    <w:p w:rsidR="001F614C" w:rsidRPr="007828CE" w:rsidRDefault="001F614C" w:rsidP="001F614C">
      <w:pPr>
        <w:pStyle w:val="Paragrafi"/>
        <w:rPr>
          <w:rFonts w:ascii="Garamond" w:hAnsi="Garamond"/>
          <w:sz w:val="24"/>
          <w:szCs w:val="24"/>
        </w:rPr>
      </w:pPr>
      <w:r w:rsidRPr="007828CE">
        <w:rPr>
          <w:rFonts w:ascii="Garamond" w:hAnsi="Garamond"/>
          <w:sz w:val="24"/>
          <w:szCs w:val="24"/>
        </w:rPr>
        <w:t>Personat juridikë dhe fizikë që kanë në përdorim ose në pronësi pjesë të sipërfaqeve që përfshihen në fondin e gjuetisë, janë të detyruar të zbatojnë dispozitat e këtij ligji.</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Të gjitha speciet e faunës së egër që nuk përfshihen në listën e gjahut si objekt gjuetie, përveç minjve mbrohen me ligj.</w:t>
      </w:r>
    </w:p>
    <w:p w:rsidR="001F614C" w:rsidRPr="007828CE" w:rsidRDefault="001F614C" w:rsidP="001F614C">
      <w:pPr>
        <w:pStyle w:val="Paragrafi"/>
        <w:rPr>
          <w:rFonts w:ascii="Garamond" w:hAnsi="Garamond"/>
          <w:sz w:val="24"/>
          <w:szCs w:val="24"/>
        </w:rPr>
      </w:pPr>
      <w:r w:rsidRPr="007828CE">
        <w:rPr>
          <w:rFonts w:ascii="Garamond" w:hAnsi="Garamond"/>
          <w:sz w:val="24"/>
          <w:szCs w:val="24"/>
        </w:rPr>
        <w:t>Këto specie mund të gjuhen në raste të veçanta për qëllime shkencore dhe studimore, kur bëhen të rrezikshme dhe në raste sëmundjesh, gjurmimesh ose marrje masash veterinare, për muze, laboratorë dhe kopshte zoologjike, për seleksionimin e faunës së egër dhe popullimin e zonave të tjera, në çdo kohë e vend, me autorizimin e posaçëm të Drejtorisë së Përgjithshme të Pyjeve dhe Kullotave.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33</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Personat juridikë dhe fizikë, shtetërorë ose privatë, vendas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34</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Në lagunat dhe në zonat kënetore, brenda territoreve të rezervave të gjuetisë dhe ato faunistike, ndalohet kryerja e çfarëdo veprimi që ndikon në cilësinë dhe natyrën e ekosistemit.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35</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Për mbrojtjen e faunës së egër ndalohet: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 Gjuetia e kafshëve dhe e shpendëve të egra, me përjashtim të rasteve të përcaktuara në nenin 32 dhe të specieve të emërtuara në listën e gjahut si objekt gjuetie.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2- Gjuetia në zonat e riprodhimit dhe të kapjes, në rezervatet faunistike, në rezervat natyrore, në parqet kombëtare pyjore, në parqet e lulishtet, në qendrat urbane dhe në çdo zonë tjetër, ku ajo është e ndaluar përkohësisht.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3- Qarkullimi i lirë i qenve dhe maceve endacake, i bagëtive dhe zagarëve të gjuetisë në rezervate (zagarët mund të lejohen vetë në raste të përcaktuara me rregullore).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4- Ushtrimi i gjuetisë në det dhe në rajonet e caktuara për zhvillimin e peshkokulturës.</w:t>
      </w:r>
    </w:p>
    <w:p w:rsidR="001F614C" w:rsidRPr="007828CE" w:rsidRDefault="001F614C" w:rsidP="001F614C">
      <w:pPr>
        <w:pStyle w:val="Paragrafi"/>
        <w:rPr>
          <w:rFonts w:ascii="Garamond" w:hAnsi="Garamond"/>
          <w:sz w:val="24"/>
          <w:szCs w:val="24"/>
        </w:rPr>
      </w:pPr>
      <w:r w:rsidRPr="007828CE">
        <w:rPr>
          <w:rFonts w:ascii="Garamond" w:hAnsi="Garamond"/>
          <w:sz w:val="24"/>
          <w:szCs w:val="24"/>
        </w:rPr>
        <w:t>5- Ushtrimi i gjuetisë në formë shëtitjeje në zona të kultivuara me bimë bujqësore.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6- Ushtrimi i gjuetisë, duke gjuajtur nga makina, mjetet e lundrimit (veç barkave që përdoren për gjueti) dhe mjetet e fluturimit.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7- Ushtrimi i gjuetisë në periudhën e ndaluar, jashtë afateve të lejuara ose pa dokumentacionin përkatës.</w:t>
      </w:r>
    </w:p>
    <w:p w:rsidR="001F614C" w:rsidRPr="007828CE" w:rsidRDefault="001F614C" w:rsidP="001F614C">
      <w:pPr>
        <w:pStyle w:val="Paragrafi"/>
        <w:rPr>
          <w:rFonts w:ascii="Garamond" w:hAnsi="Garamond"/>
          <w:sz w:val="24"/>
          <w:szCs w:val="24"/>
        </w:rPr>
      </w:pPr>
      <w:r w:rsidRPr="007828CE">
        <w:rPr>
          <w:rFonts w:ascii="Garamond" w:hAnsi="Garamond"/>
          <w:sz w:val="24"/>
          <w:szCs w:val="24"/>
        </w:rPr>
        <w:t>8- Ushtrimi i gjuetisë me mjete jo të autorizuara për tipim e gjuetisë që ushtrohet, me mjete e mënyra që përbëjnë rrezik për njerëzit, kafshët e shpendët, me anë të zjarrit, me materiale që marrin shpejt zjarr, me lëndë eksplozive dhe helmuese, të hapjes së gropave, me dritë, me ajër e gaz të komprimuar dhe natën.</w:t>
      </w:r>
    </w:p>
    <w:p w:rsidR="001F614C" w:rsidRPr="007828CE" w:rsidRDefault="001F614C" w:rsidP="001F614C">
      <w:pPr>
        <w:pStyle w:val="Paragrafi"/>
        <w:rPr>
          <w:rFonts w:ascii="Garamond" w:hAnsi="Garamond"/>
          <w:sz w:val="24"/>
          <w:szCs w:val="24"/>
        </w:rPr>
      </w:pPr>
      <w:r w:rsidRPr="007828CE">
        <w:rPr>
          <w:rFonts w:ascii="Garamond" w:hAnsi="Garamond"/>
          <w:sz w:val="24"/>
          <w:szCs w:val="24"/>
        </w:rPr>
        <w:t>9- Gjuetia me mjete dhe mënyra që shkaktojnë vrasjen ose kapjen në masë të kafshëve dhe shpendëve të egra, si gracka, kosha, rrjeta, stampa imituese, aparate zendjellëse, veç rasteve të parashikuara me ligj.</w:t>
      </w:r>
    </w:p>
    <w:p w:rsidR="001F614C" w:rsidRPr="007828CE" w:rsidRDefault="001F614C" w:rsidP="001F614C">
      <w:pPr>
        <w:pStyle w:val="Paragrafi"/>
        <w:rPr>
          <w:rFonts w:ascii="Garamond" w:hAnsi="Garamond"/>
          <w:sz w:val="24"/>
          <w:szCs w:val="24"/>
        </w:rPr>
      </w:pPr>
      <w:r w:rsidRPr="007828CE">
        <w:rPr>
          <w:rFonts w:ascii="Garamond" w:hAnsi="Garamond"/>
          <w:sz w:val="24"/>
          <w:szCs w:val="24"/>
        </w:rPr>
        <w:lastRenderedPageBreak/>
        <w:t>10- E shtëna në largësi nën 150 m në drejtim të qendrave urbane dhe të objekteve që paraqesin rrezik, për gjuetinë e njëthundrakëve (derr i egër etj.); largësia nga këto objekte llogaritet mbi bazën e qitjes maksimale të armëve.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11- Mbajtja e armëve të gjuetisë të karikuara gjatë kalimit në qendrat urbane (në këmbë ose në makinë) dhe transporti i tyre të mbushura, mbajtja dhe përdorimi i armëve të gjahut nga persona të tjerë të paautorizuar.</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12- Kapja e shpendëve në kohën kur u bien pendët, kur kanë ngrirë nga të ftohtit, si dhe kapja e kafshëve gjatë përmbytjeve.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13- Prishja e çerdheve, dëmtimi, mbledhja, mbajtja dhe marrja e vezëve dhe e porsalindurve, vrasja ose nxjerrja nga strofka dhe shfarrosja e atyre që ndodhen në to, me përjashtim të rasteve të parashikuara me ligj.</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14- Kapja ose mbajtja e gjahut nga cilido person pa lejen e organeve pyjore në kohën e riprodhimit dhe të rritjes së të vegjëlve.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15- Vrasja ose kapja mbi sasitë e lejuara me qen të tjerë, veç atyre të gjuetisë, ose gjuetia me zagarë, duke kërkuar territorin pa armë gjahu.</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16- Dëmtimi dhe përvetësimi i rrethimeve, ndërtimeve për gjuetinë, i vendeve të gjuetisë, i tabelave të çfarëdo lloji e natyre qofshin, i kullave të vrojtimit dhe i kafazëve të ndryshme të vendosura për zogjtë.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17- Hyrja dhe qëndrimi i njerëzve, automjeteve, kafshëve, vendosja e kampingeve, çadrave ose objekteve të tjera të kësaj natyre në rezervatet e gjuetisë, faunistike dhe në zonat e riprodhimit e të kapjes, veç vendeve e kohës së përcaktuar nga organet pyjore.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18- Kullotja e bagëtive në rezervatet faunistike dhe të gjuetisë.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19- Djegia e hamulloreve, kullotave etj. në brendësi të rezervateve dhe në afërsi deri 500 m.</w:t>
      </w:r>
    </w:p>
    <w:p w:rsidR="001F614C" w:rsidRPr="007828CE" w:rsidRDefault="001F614C" w:rsidP="001F614C">
      <w:pPr>
        <w:pStyle w:val="Paragrafi"/>
        <w:rPr>
          <w:rFonts w:ascii="Garamond" w:hAnsi="Garamond"/>
          <w:sz w:val="24"/>
          <w:szCs w:val="24"/>
        </w:rPr>
      </w:pPr>
      <w:r w:rsidRPr="007828CE">
        <w:rPr>
          <w:rFonts w:ascii="Garamond" w:hAnsi="Garamond"/>
          <w:sz w:val="24"/>
          <w:szCs w:val="24"/>
        </w:rPr>
        <w:t>20- Kapja, grumbullimi dhe tregtimi pa leje të organeve pyjore i kërminjve, reptilëve, breshkave e të bretkosave mbi sasitë e caktuara dhe jashtë sezonit të grumbullimit.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36</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Policia e Shërbimit Pyjor ka të drejtë që personit, i cili ndodhet në zonat e gjuetisë me mjete e pajisje gjuetie, si dhe në rastet kur vërehen shkelje të tjera të këtij ligji ose të akteve nënligjore, t’i kërkojnë dokumentin e identitetit, të armës, të mjeteve të tjera dhe t’i kontrollojnë gjahun e vrarë ose peshkun e kapur në çdo kohë dhe vend.</w:t>
      </w:r>
    </w:p>
    <w:p w:rsidR="001F614C" w:rsidRPr="007828CE" w:rsidRDefault="001F614C" w:rsidP="001F614C">
      <w:pPr>
        <w:pStyle w:val="NeniNr"/>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37</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Për çdo rast të shkeljes së dispozitave të këtij ligji dhe të akteve nënligjore, punonjësit e organeve të shërbimit pyjor, ata të ruajtjes së rendit dhe të pushtetit lokal mbajnë procesverbal, i cili nënshkruhet nga hartuesi, i proceduari dhe dëshmitari i pranishëm dhe, kur nuk ka të tillë, është i vlefshëm vetëm me firmën e proceduesit.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Për armët mbahet procesverbal i veçantë dhe i dërgohet organit kompetent. Gjahu i vrarë ose i kapur konfiskohet, ndërsa armët e mjetet e gjahut sekuestrohen nga organet e shërbimit pyjor.</w:t>
      </w:r>
    </w:p>
    <w:p w:rsidR="001F614C" w:rsidRPr="007828CE" w:rsidRDefault="001F614C" w:rsidP="001F614C">
      <w:pPr>
        <w:pStyle w:val="Paragrafi"/>
        <w:rPr>
          <w:rFonts w:ascii="Garamond" w:hAnsi="Garamond"/>
          <w:sz w:val="24"/>
          <w:szCs w:val="24"/>
        </w:rPr>
      </w:pPr>
    </w:p>
    <w:p w:rsidR="001F614C" w:rsidRPr="007828CE" w:rsidRDefault="001F614C" w:rsidP="001F614C">
      <w:pPr>
        <w:pStyle w:val="KreuNr"/>
        <w:rPr>
          <w:rFonts w:ascii="Garamond" w:hAnsi="Garamond"/>
          <w:sz w:val="24"/>
          <w:szCs w:val="24"/>
        </w:rPr>
      </w:pPr>
      <w:r w:rsidRPr="007828CE">
        <w:rPr>
          <w:rFonts w:ascii="Garamond" w:hAnsi="Garamond"/>
          <w:sz w:val="24"/>
          <w:szCs w:val="24"/>
        </w:rPr>
        <w:t>KREU VI</w:t>
      </w:r>
    </w:p>
    <w:p w:rsidR="001F614C" w:rsidRPr="007828CE" w:rsidRDefault="001F614C" w:rsidP="001F614C">
      <w:pPr>
        <w:pStyle w:val="KreuTitull"/>
        <w:rPr>
          <w:rFonts w:ascii="Garamond" w:hAnsi="Garamond"/>
          <w:sz w:val="24"/>
          <w:szCs w:val="24"/>
        </w:rPr>
      </w:pPr>
      <w:r w:rsidRPr="007828CE">
        <w:rPr>
          <w:rFonts w:ascii="Garamond" w:hAnsi="Garamond"/>
          <w:sz w:val="24"/>
          <w:szCs w:val="24"/>
        </w:rPr>
        <w:t>KUNDËRVAJTJET ADMINISTRATIVE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38</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Shkeljet e mëposhtme, kur nuk përbëjnë vepër penale, dënohen si kundërvajtje administrative me gjobë si vijon:</w:t>
      </w:r>
    </w:p>
    <w:p w:rsidR="001F614C" w:rsidRPr="007828CE" w:rsidRDefault="001F614C" w:rsidP="001F614C">
      <w:pPr>
        <w:pStyle w:val="Paragrafi"/>
        <w:rPr>
          <w:rFonts w:ascii="Garamond" w:hAnsi="Garamond"/>
          <w:sz w:val="24"/>
          <w:szCs w:val="24"/>
        </w:rPr>
      </w:pPr>
      <w:r w:rsidRPr="007828CE">
        <w:rPr>
          <w:rFonts w:ascii="Garamond" w:hAnsi="Garamond"/>
          <w:sz w:val="24"/>
          <w:szCs w:val="24"/>
        </w:rPr>
        <w:t xml:space="preserve">a) Ushtrimi i gjuetisë pa u pajisur me lejen vjetore të gjuetisë dhe autorizimin e vrasjes së gjahut, dënohet me gjobë nga 25 000 deri në 50 000 lekë dhe me heqjen e së drejtës për t’u pajisur </w:t>
      </w:r>
      <w:r w:rsidRPr="007828CE">
        <w:rPr>
          <w:rFonts w:ascii="Garamond" w:hAnsi="Garamond"/>
          <w:sz w:val="24"/>
          <w:szCs w:val="24"/>
        </w:rPr>
        <w:lastRenderedPageBreak/>
        <w:t>me leje gjuetie deri në 3 vjet. Në rast përsëritjeje leja e gjuetisë hiqet përgjithmonë.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b) Ushtrimi i gjuetisë jashtë zonave të programuara, ose në një zonë tjetër nga ajo e lejuar, dënohet me gjobë nga 15 000 deri në 30 000 lekë. Në rast përsëritjeje leja vjetore e gjuetisë hiqet deri në 5 vjet.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c) Kur gjuetari i pajisur me leje vjetore të gjuetisë nuk u paraqet lejen për mbajtjen e armës së gjahut dhe autorizimin e vrasjes së gjahut organeve kontrolluese, dënohet me gjobë nga 5 000 deri në 10 000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ç) Vrasja a kapja me më shumë gjah nga sa është lejuar dhe kur ajo nuk deklarohet në organet kompetente, dënohet me gjobë nga 8 000 deri në 15 000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d) Kur shtetasit vendas a të huaj tregtojnë lëkurë të kafshëve të egra ose edhe kafshë a shpendë të egra të çfarëdo natyre qofshin, të cilat përfshihen në listën e gjuetisë, pa lejen e organeve pyjore, dënohen me gjobë nga 50 000 deri në 80 000 lekë, si dhe konfiskimin e tyre.</w:t>
      </w:r>
    </w:p>
    <w:p w:rsidR="001F614C" w:rsidRPr="007828CE" w:rsidRDefault="001F614C" w:rsidP="001F614C">
      <w:pPr>
        <w:pStyle w:val="Paragrafi"/>
        <w:rPr>
          <w:rFonts w:ascii="Garamond" w:hAnsi="Garamond"/>
          <w:sz w:val="24"/>
          <w:szCs w:val="24"/>
        </w:rPr>
      </w:pPr>
      <w:r w:rsidRPr="007828CE">
        <w:rPr>
          <w:rFonts w:ascii="Garamond" w:hAnsi="Garamond"/>
          <w:sz w:val="24"/>
          <w:szCs w:val="24"/>
        </w:rPr>
        <w:t>Kur shtetasi vendas është gjuetar, i hiqet edhe leja e gjuetisë përgjithmonë.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dh) Vrasja, kapja, tregtimi ose mbajtja e llojeve të zogjve (kanarina, gardelina e të tjera të kësaj natyre) në një numër mbi 3, dënohen me gjobë deri në 3 000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e) Grumbullimi i kërmillit, reptilit dhe bretkockave natyrore pa leje të organeve pyjore, jashtë sezonit të caktuar dhe mbi sasitë e lejuara, dënohet me gjobë nga 5 000 deri në 8 000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ë) Ushtrimi i gjuetisë pa derdhur taksat dhe tarifat përkatëse dënohet me gjobë deri në 15 000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f) Importimi ose eksportimi i kafshëve e shpendëve të egra, të vrara sipas dispozitave ligjore pa dokumentacionin përkatës, dënohet me gjobë deri 16 000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g) Stërvitja e zagarëve të gjuetisë jashtë kohës dhe vendeve të lejuara dënohet me gjobë deri në 5 000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gj) Kapja e shpendëve të egra në kohën e rënies së pendëve, në kohën me ngrica e në raste përmbytjesh natyrore dënohet me gjobë nga 8 000 deri në 15 000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h) Prishja e çerdheve, dëmtimi ose mbledhja e vezëve dhe e të prosalindurve dënohen me gjobë nga 2 000 deri në 4 000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i) Hyrja ose qëndrimi i njerëzve, kafshëve, automjeteve, vendosja e kampingeve, çadrave e mjeteve të tjera të kësaj natyre, ngritja e ndërtesave pa lejet përkatëse, në rezervatet e gjuetisë e faunistike dënohen me gjobë deri në 50 000 lekë dhe me largimin ose prishjen e menjëhershme të tyre dhe detyrohet të kthejë në gjendjen e mëparshme territorin me shpenzimet e kundërvajtësit.</w:t>
      </w:r>
    </w:p>
    <w:p w:rsidR="001F614C" w:rsidRPr="007828CE" w:rsidRDefault="001F614C" w:rsidP="001F614C">
      <w:pPr>
        <w:pStyle w:val="Paragrafi"/>
        <w:rPr>
          <w:rFonts w:ascii="Garamond" w:hAnsi="Garamond"/>
          <w:sz w:val="24"/>
          <w:szCs w:val="24"/>
        </w:rPr>
      </w:pPr>
      <w:r w:rsidRPr="007828CE">
        <w:rPr>
          <w:rFonts w:ascii="Garamond" w:hAnsi="Garamond"/>
          <w:sz w:val="24"/>
          <w:szCs w:val="24"/>
        </w:rPr>
        <w:t>j) Kullotja e bagëtive në rezervatet faunistike dhe të gjuetisë dënohet me gjobë deri në 8 000 lekë.</w:t>
      </w:r>
    </w:p>
    <w:p w:rsidR="001F614C" w:rsidRPr="007828CE" w:rsidRDefault="001F614C" w:rsidP="001F614C">
      <w:pPr>
        <w:pStyle w:val="Paragrafi"/>
        <w:rPr>
          <w:rFonts w:ascii="Garamond" w:hAnsi="Garamond"/>
          <w:sz w:val="24"/>
          <w:szCs w:val="24"/>
        </w:rPr>
      </w:pPr>
      <w:r w:rsidRPr="007828CE">
        <w:rPr>
          <w:rFonts w:ascii="Garamond" w:hAnsi="Garamond"/>
          <w:sz w:val="24"/>
          <w:szCs w:val="24"/>
        </w:rPr>
        <w:t>k) Personat a gjuetarët që gjenden në zonat e gjuetisë me zagar pa matrikullën përkatëse ose pa leje të organeve pyjore, dënohen me gjobë deri në 1 000 lekë; në rastet kur gjenden me zagar, por jashtë sezonit të gjuetisë, dënohen me gjobë deri në 10 000 lekë, në rezervatet e gjuetisë e faunistike dënohet deri në 30 000 lekë.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39</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Shyqrtimi i kundërvajtjeve administrative në gjueti bëhet nga një komision prej jo më pak se 3 vetash pranë drejtorisë së shërbimit pyjor në rreth, përbërja e të cilit caktohet nga drejtori i saj.</w:t>
      </w:r>
    </w:p>
    <w:p w:rsidR="001F614C" w:rsidRPr="007828CE" w:rsidRDefault="001F614C" w:rsidP="001F614C">
      <w:pPr>
        <w:pStyle w:val="Paragrafi"/>
        <w:rPr>
          <w:rFonts w:ascii="Garamond" w:hAnsi="Garamond"/>
          <w:sz w:val="24"/>
          <w:szCs w:val="24"/>
        </w:rPr>
      </w:pPr>
      <w:r w:rsidRPr="007828CE">
        <w:rPr>
          <w:rFonts w:ascii="Garamond" w:hAnsi="Garamond"/>
          <w:sz w:val="24"/>
          <w:szCs w:val="24"/>
        </w:rPr>
        <w:t>Kundër vendimit të dënimit mund të bëhet ankim me shkrim, brenda 5 ditëve nga dita e shpalljes ose njoftimit të tij, në gjykatën e rrethit ku është kryer kundërvajtja, vendimi i së cilës është i formës së prerë.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40</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Ekzekutimi i vendimeve të dënimit bëhet sipas ligjit “Për kundërvajtjet administrative”.</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lastRenderedPageBreak/>
        <w:t>Neni 41</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Ministria e Arsimit, Ministria e Bujqësisë dhe Ushqimit, Ministria e Shëndetësisë dhe Mbrojtjes së Mjedisit dhe Akademia e Shkencave të marrin masa për përfshirjen në programet e shkollës njohuritë bazë për ruajtjen e mbrojtjen e mjedisit natyror dhe të faunës në veçanti.</w:t>
      </w:r>
    </w:p>
    <w:p w:rsidR="001F614C" w:rsidRPr="007828CE" w:rsidRDefault="001F614C" w:rsidP="001F614C">
      <w:pPr>
        <w:pStyle w:val="Paragrafi"/>
        <w:rPr>
          <w:rFonts w:ascii="Garamond" w:hAnsi="Garamond"/>
          <w:sz w:val="24"/>
          <w:szCs w:val="24"/>
        </w:rPr>
      </w:pPr>
      <w:r w:rsidRPr="007828CE">
        <w:rPr>
          <w:rFonts w:ascii="Garamond" w:hAnsi="Garamond"/>
          <w:sz w:val="24"/>
          <w:szCs w:val="24"/>
        </w:rPr>
        <w:t>Radio Televizioni Shqiptar dhe organet e tjera të masmedias, në kuadrin e një plani kombëtar të sensibilizojnë opinionin publik për mbrojtjen e mjedisit e të faunës duke organizuar emisione të veçanta për këtë qëllim.</w:t>
      </w:r>
    </w:p>
    <w:p w:rsidR="001F614C" w:rsidRPr="007828CE" w:rsidRDefault="001F614C" w:rsidP="001F614C">
      <w:pPr>
        <w:pStyle w:val="Paragrafi"/>
        <w:rPr>
          <w:rFonts w:ascii="Garamond" w:hAnsi="Garamond"/>
          <w:sz w:val="24"/>
          <w:szCs w:val="24"/>
        </w:rPr>
      </w:pPr>
      <w:r w:rsidRPr="007828CE">
        <w:rPr>
          <w:rFonts w:ascii="Garamond" w:hAnsi="Garamond"/>
          <w:sz w:val="24"/>
          <w:szCs w:val="24"/>
        </w:rPr>
        <w:t>Shoqatat joqeveritare përfshi edhe ato të gjuetarëve të japin kontributin e tyre për edukimin e anëtarëve të tyre për mbrojtjen e mjedisit e të faunës së egër të vendit tonë.</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42</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Ministri i Bujqësisë dhe i Ushqimit, me propozimin e Drejtorisë së Përgjithshme të Pyjeve dhe të Kullotave, ngarkohet të nxjerrë aktet nënligjore për zbatimin e këtij ligji.</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43</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Dekreti nr.</w:t>
      </w:r>
      <w:r w:rsidR="00AB06E3" w:rsidRPr="007828CE">
        <w:rPr>
          <w:rFonts w:ascii="Garamond" w:hAnsi="Garamond"/>
          <w:sz w:val="24"/>
          <w:szCs w:val="24"/>
        </w:rPr>
        <w:t xml:space="preserve"> </w:t>
      </w:r>
      <w:r w:rsidRPr="007828CE">
        <w:rPr>
          <w:rFonts w:ascii="Garamond" w:hAnsi="Garamond"/>
          <w:sz w:val="24"/>
          <w:szCs w:val="24"/>
        </w:rPr>
        <w:t>5607, datë 30.6.1977 “Për ekonominë e gjuetisë”, si dhe çdo dispozitë tjetër që bie në kundërshtim me këtë ligj, shfuqizohet.</w:t>
      </w:r>
    </w:p>
    <w:p w:rsidR="001F614C" w:rsidRPr="007828CE" w:rsidRDefault="001F614C" w:rsidP="001F614C">
      <w:pPr>
        <w:pStyle w:val="Paragrafi"/>
        <w:rPr>
          <w:rFonts w:ascii="Garamond" w:hAnsi="Garamond"/>
          <w:sz w:val="24"/>
          <w:szCs w:val="24"/>
        </w:rPr>
      </w:pPr>
    </w:p>
    <w:p w:rsidR="001F614C" w:rsidRPr="007828CE" w:rsidRDefault="001F614C" w:rsidP="001F614C">
      <w:pPr>
        <w:pStyle w:val="NeniNr"/>
        <w:rPr>
          <w:rFonts w:ascii="Garamond" w:hAnsi="Garamond"/>
          <w:sz w:val="24"/>
          <w:szCs w:val="24"/>
        </w:rPr>
      </w:pPr>
      <w:r w:rsidRPr="007828CE">
        <w:rPr>
          <w:rFonts w:ascii="Garamond" w:hAnsi="Garamond"/>
          <w:sz w:val="24"/>
          <w:szCs w:val="24"/>
        </w:rPr>
        <w:t>Neni 44</w:t>
      </w:r>
    </w:p>
    <w:p w:rsidR="001F614C" w:rsidRPr="007828CE" w:rsidRDefault="001F614C" w:rsidP="001F614C">
      <w:pPr>
        <w:pStyle w:val="Paragrafi"/>
        <w:rPr>
          <w:rFonts w:ascii="Garamond" w:hAnsi="Garamond"/>
          <w:sz w:val="24"/>
          <w:szCs w:val="24"/>
        </w:rPr>
      </w:pPr>
    </w:p>
    <w:p w:rsidR="001F614C" w:rsidRPr="007828CE" w:rsidRDefault="001F614C" w:rsidP="001F614C">
      <w:pPr>
        <w:pStyle w:val="Paragrafi"/>
        <w:rPr>
          <w:rFonts w:ascii="Garamond" w:hAnsi="Garamond"/>
          <w:sz w:val="24"/>
          <w:szCs w:val="24"/>
        </w:rPr>
      </w:pPr>
      <w:r w:rsidRPr="007828CE">
        <w:rPr>
          <w:rFonts w:ascii="Garamond" w:hAnsi="Garamond"/>
          <w:sz w:val="24"/>
          <w:szCs w:val="24"/>
        </w:rPr>
        <w:t>Ky ligj hyn në fuqi 15 ditë pas botimit në Fletoren Zyrtare.</w:t>
      </w:r>
    </w:p>
    <w:p w:rsidR="001F614C" w:rsidRPr="007828CE" w:rsidRDefault="001F614C" w:rsidP="001F614C">
      <w:pPr>
        <w:pStyle w:val="Paragrafi"/>
        <w:rPr>
          <w:rFonts w:ascii="Garamond" w:hAnsi="Garamond"/>
          <w:sz w:val="24"/>
          <w:szCs w:val="24"/>
        </w:rPr>
      </w:pPr>
    </w:p>
    <w:p w:rsidR="001F614C" w:rsidRPr="007828CE" w:rsidRDefault="001F614C" w:rsidP="001F614C">
      <w:pPr>
        <w:pStyle w:val="Shpallja"/>
        <w:rPr>
          <w:rFonts w:ascii="Garamond" w:hAnsi="Garamond"/>
          <w:color w:val="auto"/>
          <w:sz w:val="24"/>
          <w:szCs w:val="24"/>
        </w:rPr>
      </w:pPr>
      <w:r w:rsidRPr="007828CE">
        <w:rPr>
          <w:rFonts w:ascii="Garamond" w:hAnsi="Garamond"/>
          <w:color w:val="auto"/>
          <w:sz w:val="24"/>
          <w:szCs w:val="24"/>
        </w:rPr>
        <w:t>Shpallur me dekretin nr.</w:t>
      </w:r>
      <w:r w:rsidR="00AB06E3" w:rsidRPr="007828CE">
        <w:rPr>
          <w:rFonts w:ascii="Garamond" w:hAnsi="Garamond"/>
          <w:color w:val="auto"/>
          <w:sz w:val="24"/>
          <w:szCs w:val="24"/>
        </w:rPr>
        <w:t xml:space="preserve"> </w:t>
      </w:r>
      <w:r w:rsidRPr="007828CE">
        <w:rPr>
          <w:rFonts w:ascii="Garamond" w:hAnsi="Garamond"/>
          <w:color w:val="auto"/>
          <w:sz w:val="24"/>
          <w:szCs w:val="24"/>
        </w:rPr>
        <w:t>983, datë 13.12.1994 të Presidentit të Republikës së Shqipërisë, Sali Berisha</w:t>
      </w:r>
    </w:p>
    <w:p w:rsidR="001F614C" w:rsidRPr="007828CE" w:rsidRDefault="001F614C" w:rsidP="001F614C">
      <w:pPr>
        <w:pStyle w:val="Paragrafi"/>
        <w:rPr>
          <w:rFonts w:ascii="Garamond" w:hAnsi="Garamond"/>
          <w:sz w:val="24"/>
          <w:szCs w:val="24"/>
        </w:rPr>
      </w:pPr>
    </w:p>
    <w:bookmarkEnd w:id="0"/>
    <w:p w:rsidR="00A0784B" w:rsidRPr="007828CE" w:rsidRDefault="00A0784B" w:rsidP="003941D1">
      <w:pPr>
        <w:pStyle w:val="Paragrafi"/>
        <w:rPr>
          <w:rFonts w:ascii="Garamond" w:hAnsi="Garamond"/>
          <w:sz w:val="24"/>
          <w:szCs w:val="24"/>
        </w:rPr>
      </w:pPr>
    </w:p>
    <w:sectPr w:rsidR="00A0784B" w:rsidRPr="007828C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614C"/>
    <w:rsid w:val="0022170D"/>
    <w:rsid w:val="002C6BAB"/>
    <w:rsid w:val="002D303F"/>
    <w:rsid w:val="00304413"/>
    <w:rsid w:val="00354A65"/>
    <w:rsid w:val="00383FD5"/>
    <w:rsid w:val="003941D1"/>
    <w:rsid w:val="003E06F6"/>
    <w:rsid w:val="003F043A"/>
    <w:rsid w:val="004107B9"/>
    <w:rsid w:val="00411E6E"/>
    <w:rsid w:val="004477EC"/>
    <w:rsid w:val="00456897"/>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828CE"/>
    <w:rsid w:val="007B0B5A"/>
    <w:rsid w:val="0080475E"/>
    <w:rsid w:val="008072B9"/>
    <w:rsid w:val="00841EC5"/>
    <w:rsid w:val="008521B4"/>
    <w:rsid w:val="008656D4"/>
    <w:rsid w:val="00872000"/>
    <w:rsid w:val="00877240"/>
    <w:rsid w:val="00881600"/>
    <w:rsid w:val="008D0E79"/>
    <w:rsid w:val="009164C8"/>
    <w:rsid w:val="009564F9"/>
    <w:rsid w:val="0099468E"/>
    <w:rsid w:val="009C29DF"/>
    <w:rsid w:val="009F72BC"/>
    <w:rsid w:val="00A0784B"/>
    <w:rsid w:val="00A16F91"/>
    <w:rsid w:val="00A246D1"/>
    <w:rsid w:val="00A43657"/>
    <w:rsid w:val="00A47BC4"/>
    <w:rsid w:val="00A923BE"/>
    <w:rsid w:val="00AA3124"/>
    <w:rsid w:val="00AA4D4B"/>
    <w:rsid w:val="00AB06E3"/>
    <w:rsid w:val="00AF7A6F"/>
    <w:rsid w:val="00B673CE"/>
    <w:rsid w:val="00BB3954"/>
    <w:rsid w:val="00BB5AB5"/>
    <w:rsid w:val="00BC6B73"/>
    <w:rsid w:val="00C22BA7"/>
    <w:rsid w:val="00C36B40"/>
    <w:rsid w:val="00C40649"/>
    <w:rsid w:val="00C7710C"/>
    <w:rsid w:val="00C94590"/>
    <w:rsid w:val="00D1319A"/>
    <w:rsid w:val="00D7455C"/>
    <w:rsid w:val="00D919AD"/>
    <w:rsid w:val="00D92AC6"/>
    <w:rsid w:val="00D93FB4"/>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04FEB"/>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3169</Words>
  <Characters>18069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2025-12-29T14:48:00Z</dcterms:created>
  <dcterms:modified xsi:type="dcterms:W3CDTF">2025-12-29T14:54:00Z</dcterms:modified>
</cp:coreProperties>
</file>