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41" w:rsidRPr="00971DD0" w:rsidRDefault="005E6A41" w:rsidP="005E6A41">
      <w:pPr>
        <w:pStyle w:val="Akti"/>
      </w:pPr>
      <w:bookmarkStart w:id="0" w:name="_GoBack"/>
      <w:bookmarkEnd w:id="0"/>
      <w:r w:rsidRPr="00971DD0">
        <w:t>L I G J</w:t>
      </w:r>
    </w:p>
    <w:p w:rsidR="005E6A41" w:rsidRPr="00971DD0" w:rsidRDefault="005E6A41" w:rsidP="005E6A41">
      <w:pPr>
        <w:pStyle w:val="NumriData"/>
      </w:pPr>
      <w:r w:rsidRPr="00971DD0">
        <w:t>Nr.7882, datë 1.12.1994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Titulli"/>
      </w:pPr>
      <w:r w:rsidRPr="00971DD0">
        <w:t>PËR DISA NDRYSHIME NË LIGJIN NR.7530, DATË 11.12.1991 “PËR ORGANIZIMIN E SHËRBIMIT INFORMATIV USHTARAK DHE TË SHËRBIMIT TË KUNDËRZBULIMIT NË ORGANET E RENDIT PUBLIK”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BazLigjPropozues"/>
      </w:pPr>
      <w:r w:rsidRPr="00971DD0">
        <w:t>Në mbështetje të nenit 16 të ligjit nr.7491, datë 29.4.1991 “Për dispozitat kryesore kushtetuese”, me propozim të Këshillit të Ministrave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Institucioni"/>
      </w:pPr>
      <w:r w:rsidRPr="00971DD0">
        <w:t>KUVENDI POPULLOR</w:t>
      </w:r>
    </w:p>
    <w:p w:rsidR="005E6A41" w:rsidRPr="00971DD0" w:rsidRDefault="005E6A41" w:rsidP="005E6A41">
      <w:pPr>
        <w:pStyle w:val="Institucioni"/>
      </w:pPr>
      <w:r w:rsidRPr="00971DD0">
        <w:t>I REPUBLIKËS SË SHQIPËRISË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VENDOSI"/>
      </w:pPr>
      <w:r w:rsidRPr="00971DD0">
        <w:t>V E N D O S I: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NeniNr"/>
      </w:pPr>
      <w:r w:rsidRPr="00971DD0">
        <w:t>Neni 1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Paragrafi"/>
      </w:pPr>
      <w:r w:rsidRPr="00971DD0">
        <w:t>Në ligjin nr.7530, datë 11.12.1991 “Për organizimin e Shërbimit Informativ Ushtarak dhe të Shërbimit të Kundërzbulimit në organet e Rendit Publik”, në nenin 2, paragrafi i parë ndryshohet si vijon:</w:t>
      </w:r>
    </w:p>
    <w:p w:rsidR="005E6A41" w:rsidRPr="00971DD0" w:rsidRDefault="005E6A41" w:rsidP="005E6A41">
      <w:pPr>
        <w:pStyle w:val="Paragrafi"/>
      </w:pPr>
      <w:r w:rsidRPr="00971DD0">
        <w:t>“Shërbimi Informativ Ushtarak, si organ i specializuar informativo-gjurmues, organizon veprimtarinë e tij në Ministrinë e Mbrojtjes, në ndërmarrjen ushtarake, në njësitë e repartet ushtarake, si dhe në qendrat informative. Drejtimet dhe objektivat kryesore të punës së Shërbimit Informativ Ushtarak miratohen nga Këshilli i Mbrojtjes”.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NeniNr"/>
      </w:pPr>
      <w:r w:rsidRPr="00971DD0">
        <w:t>Neni 2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Paragrafi"/>
      </w:pPr>
      <w:r w:rsidRPr="00971DD0">
        <w:t>Në nenin 5 hiqen fjalët në fund “si dhe veprave kriminale”.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NeniNr"/>
      </w:pPr>
      <w:r w:rsidRPr="00971DD0">
        <w:t>Neni 3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Paragrafi"/>
      </w:pPr>
      <w:r w:rsidRPr="00971DD0">
        <w:t>Ky ligj hyn në fuqi 15 ditë pas botimit në Fletoren Zyrtare.</w:t>
      </w:r>
    </w:p>
    <w:p w:rsidR="005E6A41" w:rsidRPr="00971DD0" w:rsidRDefault="005E6A41" w:rsidP="005E6A41">
      <w:pPr>
        <w:pStyle w:val="Paragrafi"/>
      </w:pPr>
    </w:p>
    <w:p w:rsidR="005E6A41" w:rsidRPr="00971DD0" w:rsidRDefault="005E6A41" w:rsidP="005E6A41">
      <w:pPr>
        <w:pStyle w:val="Shpallja"/>
      </w:pPr>
      <w:r w:rsidRPr="00971DD0">
        <w:t>Shpallur me dekretin nr.977, datë 9.12.1994 të Presidentit të Republikës së Shqipërisë, Sali Berisha</w:t>
      </w:r>
    </w:p>
    <w:p w:rsidR="005E6A41" w:rsidRPr="00971DD0" w:rsidRDefault="005E6A41" w:rsidP="005E6A4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5E6A41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E7B4A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C2797F-5BB5-4CE0-BAB0-36651B55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