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A4" w:rsidRPr="00F71A9A" w:rsidRDefault="00F35EA4" w:rsidP="00F35EA4">
      <w:pPr>
        <w:pStyle w:val="Akti"/>
        <w:rPr>
          <w:rFonts w:ascii="Garamond" w:hAnsi="Garamond"/>
          <w:color w:val="auto"/>
          <w:sz w:val="24"/>
          <w:szCs w:val="24"/>
        </w:rPr>
      </w:pPr>
      <w:r w:rsidRPr="00F71A9A">
        <w:rPr>
          <w:rFonts w:ascii="Garamond" w:hAnsi="Garamond"/>
          <w:color w:val="auto"/>
          <w:sz w:val="24"/>
          <w:szCs w:val="24"/>
        </w:rPr>
        <w:t>L I G J</w:t>
      </w:r>
    </w:p>
    <w:p w:rsidR="00F35EA4" w:rsidRPr="00F71A9A" w:rsidRDefault="00F35EA4" w:rsidP="00F35EA4">
      <w:pPr>
        <w:pStyle w:val="NumriData"/>
        <w:rPr>
          <w:rFonts w:ascii="Garamond" w:hAnsi="Garamond"/>
          <w:sz w:val="24"/>
          <w:szCs w:val="24"/>
        </w:rPr>
      </w:pPr>
      <w:r w:rsidRPr="00F71A9A">
        <w:rPr>
          <w:rFonts w:ascii="Garamond" w:hAnsi="Garamond"/>
          <w:sz w:val="24"/>
          <w:szCs w:val="24"/>
        </w:rPr>
        <w:t>Nr.</w:t>
      </w:r>
      <w:r w:rsidR="009B3450" w:rsidRPr="00F71A9A">
        <w:rPr>
          <w:rFonts w:ascii="Garamond" w:hAnsi="Garamond"/>
          <w:sz w:val="24"/>
          <w:szCs w:val="24"/>
        </w:rPr>
        <w:t xml:space="preserve"> </w:t>
      </w:r>
      <w:r w:rsidRPr="00F71A9A">
        <w:rPr>
          <w:rFonts w:ascii="Garamond" w:hAnsi="Garamond"/>
          <w:sz w:val="24"/>
          <w:szCs w:val="24"/>
        </w:rPr>
        <w:t>7908, datë 5.4.1995</w:t>
      </w:r>
    </w:p>
    <w:p w:rsidR="00F35EA4" w:rsidRPr="00F71A9A" w:rsidRDefault="00F35EA4" w:rsidP="00F35EA4">
      <w:pPr>
        <w:pStyle w:val="Paragrafi"/>
        <w:rPr>
          <w:rFonts w:ascii="Garamond" w:hAnsi="Garamond"/>
          <w:sz w:val="24"/>
          <w:szCs w:val="24"/>
        </w:rPr>
      </w:pPr>
    </w:p>
    <w:p w:rsidR="00F35EA4" w:rsidRPr="00F71A9A" w:rsidRDefault="00F35EA4" w:rsidP="00F35EA4">
      <w:pPr>
        <w:pStyle w:val="Titulli"/>
        <w:rPr>
          <w:rFonts w:ascii="Garamond" w:hAnsi="Garamond"/>
          <w:sz w:val="24"/>
          <w:szCs w:val="24"/>
        </w:rPr>
      </w:pPr>
      <w:r w:rsidRPr="00F71A9A">
        <w:rPr>
          <w:rFonts w:ascii="Garamond" w:hAnsi="Garamond"/>
          <w:sz w:val="24"/>
          <w:szCs w:val="24"/>
        </w:rPr>
        <w:t>PËR PESHKIMIN DHE AKUAKULTURËN</w:t>
      </w:r>
    </w:p>
    <w:p w:rsidR="00F35EA4" w:rsidRPr="00F71A9A" w:rsidRDefault="007F03B5" w:rsidP="004A230F">
      <w:pPr>
        <w:pStyle w:val="Paragrafi"/>
        <w:jc w:val="center"/>
        <w:rPr>
          <w:rFonts w:ascii="Garamond" w:hAnsi="Garamond"/>
          <w:i/>
          <w:sz w:val="24"/>
          <w:szCs w:val="24"/>
        </w:rPr>
      </w:pPr>
      <w:r w:rsidRPr="00F71A9A">
        <w:rPr>
          <w:rFonts w:ascii="Garamond" w:hAnsi="Garamond"/>
          <w:i/>
          <w:sz w:val="24"/>
          <w:szCs w:val="24"/>
        </w:rPr>
        <w:t>(Ndryshuar me ligjet</w:t>
      </w:r>
      <w:r w:rsidR="004A230F" w:rsidRPr="00F71A9A">
        <w:rPr>
          <w:rFonts w:ascii="Garamond" w:hAnsi="Garamond"/>
          <w:i/>
          <w:sz w:val="24"/>
          <w:szCs w:val="24"/>
        </w:rPr>
        <w:t xml:space="preserve"> nr. 8763, datë 2.4.2001</w:t>
      </w:r>
      <w:r w:rsidRPr="00F71A9A">
        <w:rPr>
          <w:rFonts w:ascii="Garamond" w:hAnsi="Garamond"/>
          <w:i/>
          <w:sz w:val="24"/>
          <w:szCs w:val="24"/>
        </w:rPr>
        <w:t>; nr. 8870, 21.3.2002</w:t>
      </w:r>
      <w:r w:rsidR="007218AA" w:rsidRPr="00F71A9A">
        <w:rPr>
          <w:rFonts w:ascii="Garamond" w:hAnsi="Garamond"/>
          <w:i/>
          <w:sz w:val="24"/>
          <w:szCs w:val="24"/>
        </w:rPr>
        <w:t>; nr. 10 001, datë 6.10.2008</w:t>
      </w:r>
      <w:r w:rsidR="004C031E" w:rsidRPr="00F71A9A">
        <w:rPr>
          <w:rFonts w:ascii="Garamond" w:hAnsi="Garamond"/>
          <w:i/>
          <w:sz w:val="24"/>
          <w:szCs w:val="24"/>
        </w:rPr>
        <w:t>; nr. 10 137, datë 11.5.2009</w:t>
      </w:r>
      <w:r w:rsidR="004A230F" w:rsidRPr="00F71A9A">
        <w:rPr>
          <w:rFonts w:ascii="Garamond" w:hAnsi="Garamond"/>
          <w:i/>
          <w:sz w:val="24"/>
          <w:szCs w:val="24"/>
        </w:rPr>
        <w:t>)</w:t>
      </w:r>
    </w:p>
    <w:p w:rsidR="007218AA" w:rsidRPr="00F71A9A" w:rsidRDefault="007218AA" w:rsidP="004A230F">
      <w:pPr>
        <w:pStyle w:val="Paragrafi"/>
        <w:jc w:val="center"/>
        <w:rPr>
          <w:rFonts w:ascii="Garamond" w:hAnsi="Garamond"/>
          <w:i/>
          <w:sz w:val="24"/>
          <w:szCs w:val="24"/>
        </w:rPr>
      </w:pPr>
    </w:p>
    <w:p w:rsidR="004A230F" w:rsidRPr="00F71A9A" w:rsidRDefault="004A230F" w:rsidP="004A230F">
      <w:pPr>
        <w:pStyle w:val="Paragrafi"/>
        <w:jc w:val="right"/>
        <w:rPr>
          <w:rFonts w:ascii="Garamond" w:hAnsi="Garamond"/>
          <w:i/>
          <w:sz w:val="24"/>
          <w:szCs w:val="24"/>
        </w:rPr>
      </w:pPr>
      <w:r w:rsidRPr="00F71A9A">
        <w:rPr>
          <w:rFonts w:ascii="Garamond" w:hAnsi="Garamond"/>
          <w:i/>
          <w:sz w:val="24"/>
          <w:szCs w:val="24"/>
        </w:rPr>
        <w:t>(i përditësuar)</w:t>
      </w:r>
    </w:p>
    <w:p w:rsidR="004A230F" w:rsidRPr="00F71A9A" w:rsidRDefault="004A230F" w:rsidP="00F35EA4">
      <w:pPr>
        <w:pStyle w:val="Paragrafi"/>
        <w:rPr>
          <w:rFonts w:ascii="Garamond" w:hAnsi="Garamond"/>
          <w:sz w:val="24"/>
          <w:szCs w:val="24"/>
        </w:rPr>
      </w:pPr>
    </w:p>
    <w:p w:rsidR="00F35EA4" w:rsidRPr="00F71A9A" w:rsidRDefault="00F35EA4" w:rsidP="00F35EA4">
      <w:pPr>
        <w:pStyle w:val="BazLigjPropozues"/>
        <w:rPr>
          <w:rFonts w:ascii="Garamond" w:hAnsi="Garamond"/>
          <w:color w:val="auto"/>
          <w:sz w:val="24"/>
          <w:szCs w:val="24"/>
        </w:rPr>
      </w:pPr>
      <w:r w:rsidRPr="00F71A9A">
        <w:rPr>
          <w:rFonts w:ascii="Garamond" w:hAnsi="Garamond"/>
          <w:color w:val="auto"/>
          <w:sz w:val="24"/>
          <w:szCs w:val="24"/>
        </w:rPr>
        <w:t>Në mbështetje të nenit 16 të ligjit nr.</w:t>
      </w:r>
      <w:r w:rsidR="009B3450" w:rsidRPr="00F71A9A">
        <w:rPr>
          <w:rFonts w:ascii="Garamond" w:hAnsi="Garamond"/>
          <w:color w:val="auto"/>
          <w:sz w:val="24"/>
          <w:szCs w:val="24"/>
        </w:rPr>
        <w:t xml:space="preserve"> </w:t>
      </w:r>
      <w:r w:rsidRPr="00F71A9A">
        <w:rPr>
          <w:rFonts w:ascii="Garamond" w:hAnsi="Garamond"/>
          <w:color w:val="auto"/>
          <w:sz w:val="24"/>
          <w:szCs w:val="24"/>
        </w:rPr>
        <w:t>7491, datë 29.4.1991 “Për dispozitat kryesore kushtetuese”, me propozimin e Këshillit të Ministrave,</w:t>
      </w:r>
    </w:p>
    <w:p w:rsidR="00F35EA4" w:rsidRPr="00F71A9A" w:rsidRDefault="00F35EA4" w:rsidP="00F35EA4">
      <w:pPr>
        <w:pStyle w:val="Paragrafi"/>
        <w:rPr>
          <w:rFonts w:ascii="Garamond" w:hAnsi="Garamond"/>
          <w:sz w:val="24"/>
          <w:szCs w:val="24"/>
        </w:rPr>
      </w:pPr>
    </w:p>
    <w:p w:rsidR="00F35EA4" w:rsidRPr="00F71A9A" w:rsidRDefault="00F35EA4" w:rsidP="00F35EA4">
      <w:pPr>
        <w:pStyle w:val="Institucioni"/>
        <w:rPr>
          <w:rFonts w:ascii="Garamond" w:hAnsi="Garamond"/>
          <w:sz w:val="24"/>
          <w:szCs w:val="24"/>
        </w:rPr>
      </w:pPr>
      <w:r w:rsidRPr="00F71A9A">
        <w:rPr>
          <w:rFonts w:ascii="Garamond" w:hAnsi="Garamond"/>
          <w:sz w:val="24"/>
          <w:szCs w:val="24"/>
        </w:rPr>
        <w:t>KUVENDI POPULLOR</w:t>
      </w:r>
    </w:p>
    <w:p w:rsidR="00F35EA4" w:rsidRPr="00F71A9A" w:rsidRDefault="00F35EA4" w:rsidP="00F35EA4">
      <w:pPr>
        <w:pStyle w:val="Institucioni"/>
        <w:rPr>
          <w:rFonts w:ascii="Garamond" w:hAnsi="Garamond"/>
          <w:sz w:val="24"/>
          <w:szCs w:val="24"/>
        </w:rPr>
      </w:pPr>
      <w:r w:rsidRPr="00F71A9A">
        <w:rPr>
          <w:rFonts w:ascii="Garamond" w:hAnsi="Garamond"/>
          <w:sz w:val="24"/>
          <w:szCs w:val="24"/>
        </w:rPr>
        <w:t>I REPUBLIKËS SË SHQIPËRISË</w:t>
      </w:r>
    </w:p>
    <w:p w:rsidR="00F35EA4" w:rsidRPr="00F71A9A" w:rsidRDefault="00F35EA4" w:rsidP="00F35EA4">
      <w:pPr>
        <w:pStyle w:val="Paragrafi"/>
        <w:rPr>
          <w:rFonts w:ascii="Garamond" w:hAnsi="Garamond"/>
          <w:sz w:val="24"/>
          <w:szCs w:val="24"/>
        </w:rPr>
      </w:pPr>
    </w:p>
    <w:p w:rsidR="00F35EA4" w:rsidRPr="00F71A9A" w:rsidRDefault="00F35EA4" w:rsidP="00F35EA4">
      <w:pPr>
        <w:pStyle w:val="VENDOSI"/>
        <w:rPr>
          <w:rFonts w:ascii="Garamond" w:hAnsi="Garamond"/>
          <w:sz w:val="24"/>
          <w:szCs w:val="24"/>
        </w:rPr>
      </w:pPr>
      <w:r w:rsidRPr="00F71A9A">
        <w:rPr>
          <w:rFonts w:ascii="Garamond" w:hAnsi="Garamond"/>
          <w:sz w:val="24"/>
          <w:szCs w:val="24"/>
        </w:rPr>
        <w:t>V E N D O S I:</w:t>
      </w:r>
    </w:p>
    <w:p w:rsidR="00F35EA4" w:rsidRPr="00F71A9A" w:rsidRDefault="00F35EA4" w:rsidP="00F35EA4">
      <w:pPr>
        <w:pStyle w:val="Paragrafi"/>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I</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DISPOZITA TË PËRGJITHSHME</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lang w:val="sq-AL"/>
        </w:rPr>
      </w:pPr>
      <w:r w:rsidRPr="00F71A9A">
        <w:rPr>
          <w:rFonts w:ascii="Garamond" w:hAnsi="Garamond"/>
          <w:sz w:val="24"/>
          <w:szCs w:val="24"/>
        </w:rPr>
        <w:t>Neni 1</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Sfera e zbatimit të ligjit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Ky ligj zbatohet në veprimtarinë e peshkimit dhe të akuakulturës që ushtrohet në ujërat dhe territorin e Republikës së Shqipërisë.</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Objekti</w:t>
      </w:r>
    </w:p>
    <w:p w:rsidR="00F35EA4" w:rsidRPr="00F71A9A" w:rsidRDefault="003B69B4" w:rsidP="007F03B5">
      <w:pPr>
        <w:pStyle w:val="Paragrafi"/>
        <w:jc w:val="center"/>
        <w:rPr>
          <w:rFonts w:ascii="Garamond" w:hAnsi="Garamond"/>
          <w:i/>
          <w:sz w:val="24"/>
          <w:szCs w:val="24"/>
        </w:rPr>
      </w:pPr>
      <w:r w:rsidRPr="00F71A9A">
        <w:rPr>
          <w:rFonts w:ascii="Garamond" w:hAnsi="Garamond"/>
          <w:i/>
          <w:sz w:val="24"/>
          <w:szCs w:val="24"/>
        </w:rPr>
        <w:t xml:space="preserve">(Ndryshuar shkronja "b" dhe shtuar shkronja "dh" me ligjin </w:t>
      </w:r>
      <w:r w:rsidR="007F03B5" w:rsidRPr="00F71A9A">
        <w:rPr>
          <w:rFonts w:ascii="Garamond" w:hAnsi="Garamond"/>
          <w:i/>
          <w:sz w:val="24"/>
          <w:szCs w:val="24"/>
        </w:rPr>
        <w:t>nr. 8870, 21.3.2002)</w:t>
      </w:r>
    </w:p>
    <w:p w:rsidR="007F03B5" w:rsidRPr="00F71A9A" w:rsidRDefault="007F03B5" w:rsidP="007F03B5">
      <w:pPr>
        <w:pStyle w:val="Paragrafi"/>
        <w:jc w:val="center"/>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Dispozitat e këtij ligji kanë për qëllim:</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të sigurojnë një shfrytëzim racional dhe të përgjegjshëm të resurseve biologjike ujore dhe zhvillimin e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b) </w:t>
      </w:r>
      <w:r w:rsidR="007F03B5" w:rsidRPr="00F71A9A">
        <w:rPr>
          <w:rFonts w:ascii="Garamond" w:hAnsi="Garamond"/>
          <w:sz w:val="24"/>
          <w:szCs w:val="24"/>
        </w:rPr>
        <w:t>Të organizojë menaxhimin në sektorët e peshkimit dhe të akuakulturës nëpërmjet përfshirjes së komuniteteve të peshkimit në proceset e vendimmarrjes dhe të bashkëmenaxhimit të burimeve të peshkimit</w:t>
      </w:r>
      <w:r w:rsidRPr="00F71A9A">
        <w:rPr>
          <w:rFonts w:ascii="Garamond" w:hAnsi="Garamond"/>
          <w:sz w:val="24"/>
          <w:szCs w:val="24"/>
        </w:rPr>
        <w: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të sigurojnë masat e ruajtjes (konservimit) për të garantuar tutelën e resurseve biologjike ujore;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të sigurojnë një zhvillim të qëndrueshëm të sektorit të peshkimit dhe akuakulturës, si dhe kushte të mira socialekonomike për prodhuesit;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të sigurojnë kërkesat e konsumatorit për futjen në treg të prodhimeve iktike të përshtatshme për konsum njerëzor;</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dh) të nxitin e ndikojnë në kërkimin shkencor e teknologjik në sektorët e peshkimit dhe të akuakulturës.</w:t>
      </w:r>
    </w:p>
    <w:p w:rsidR="003B69B4" w:rsidRPr="00F71A9A" w:rsidRDefault="003B69B4" w:rsidP="003B69B4">
      <w:pPr>
        <w:pStyle w:val="Paragrafi"/>
        <w:rPr>
          <w:rFonts w:ascii="Garamond" w:hAnsi="Garamond"/>
          <w:sz w:val="24"/>
          <w:szCs w:val="24"/>
        </w:rPr>
      </w:pPr>
      <w:r w:rsidRPr="00F71A9A">
        <w:rPr>
          <w:rFonts w:ascii="Garamond" w:hAnsi="Garamond"/>
          <w:sz w:val="24"/>
          <w:szCs w:val="24"/>
        </w:rPr>
        <w:t>e) Të sigurojë funksionimin dhe menaxhimin e porteve dhe të qendrave të peshkimit.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Përkufizime</w:t>
      </w:r>
    </w:p>
    <w:p w:rsidR="00E24DAB" w:rsidRPr="00F71A9A" w:rsidRDefault="00E24DAB" w:rsidP="00E24DAB">
      <w:pPr>
        <w:pStyle w:val="Paragrafi"/>
        <w:jc w:val="center"/>
        <w:rPr>
          <w:rFonts w:ascii="Garamond" w:hAnsi="Garamond"/>
          <w:i/>
          <w:sz w:val="24"/>
          <w:szCs w:val="24"/>
        </w:rPr>
      </w:pPr>
      <w:r w:rsidRPr="00F71A9A">
        <w:rPr>
          <w:rFonts w:ascii="Garamond" w:hAnsi="Garamond"/>
          <w:i/>
          <w:sz w:val="24"/>
          <w:szCs w:val="24"/>
        </w:rPr>
        <w:t>(Shtuar shkronjat “gj’’, ‘’h’’, “i’’, “j”, “k” me ligjin nr. 8870, 21.3.2002)</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Në kuptim të këtij ligji dhe për aktet nënligjore për zbatimin e tij:</w:t>
      </w:r>
    </w:p>
    <w:p w:rsidR="00F35EA4" w:rsidRPr="00F71A9A" w:rsidRDefault="00F35EA4" w:rsidP="00F35EA4">
      <w:pPr>
        <w:pStyle w:val="Paragrafi"/>
        <w:rPr>
          <w:rFonts w:ascii="Garamond" w:hAnsi="Garamond"/>
          <w:sz w:val="24"/>
          <w:szCs w:val="24"/>
        </w:rPr>
      </w:pPr>
      <w:r w:rsidRPr="00F71A9A">
        <w:rPr>
          <w:rFonts w:ascii="Garamond" w:hAnsi="Garamond"/>
          <w:sz w:val="24"/>
          <w:szCs w:val="24"/>
        </w:rPr>
        <w:lastRenderedPageBreak/>
        <w:t>a) në ujëra të Republikës së Shqipërisë “përfshihen ujërat detare territoriale dhe çdo zonë tjetër detare e rezervuar ekskluzivisht për Republikën e Shqipërisë, në bazë të ligjit e të së drejtës ndërkombëtare, sikurse edhe lumenjtë, liqenet, lagunat, banesat hidrograrfike dhe ujërat e tjera që ndodhen në territorin e Republikës;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me “peshkim” kuptohet çdo veprimtari e drejtuar për zënien ose grumbullimin e organizmave ujorë, përveç atyre që rezultojnë nga veprimtaritë e akuakulturës, pavarësisht nga mjetet e përdorura dhe synimet e arritura;</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me “peshkim profesional” kuptohet peshkimi që kryhet kryesisht për qëllime të shfrytëzimit ekonomik, dhe me “peshkim sportiv” kuptohet peshkimi që kryhet për qëllime çlodhëse e dëfryese;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me “akuakulturë” kuptohet mbarështimi (kultivimi) i organizmave ujorë, i drejtuar për shfrytëzimin e tyre ekonomik;</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me “organizma ujorë” kuptohen organizmat e gjallë ose jo, shtazorë a bimorë, të ngrënshëm a të pangrënshëm që kanë ujin si mjedis të zakonshëm ose natyror jetese, ku përfshihen peshqit, krustcete, molusket, koralet, sfungjerët, amfibët, reptilët ujorë (maniferët) gjitarët ujorë, si dhe vezët, lavrat e rasatet e tyre ose prodhime të tjera natyrore, me përjashtim të shpendëve;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dh) me “mjet lundrues” kuptohet çdo lloj anije (barkë) ose galexhant tjetër i përshtatshëm për lundrim;</w:t>
      </w:r>
    </w:p>
    <w:p w:rsidR="00F35EA4" w:rsidRPr="00F71A9A" w:rsidRDefault="00F35EA4" w:rsidP="00F35EA4">
      <w:pPr>
        <w:pStyle w:val="Paragrafi"/>
        <w:rPr>
          <w:rFonts w:ascii="Garamond" w:hAnsi="Garamond"/>
          <w:sz w:val="24"/>
          <w:szCs w:val="24"/>
        </w:rPr>
      </w:pPr>
      <w:r w:rsidRPr="00F71A9A">
        <w:rPr>
          <w:rFonts w:ascii="Garamond" w:hAnsi="Garamond"/>
          <w:sz w:val="24"/>
          <w:szCs w:val="24"/>
        </w:rPr>
        <w:t>e) me “mjet lundrues shqiptar” kuptohet çdo lloj mjeti lundures në pronësi të: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një personi fizik me shtetësi shqiptare dhe me banim në Shqipëri;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një personi juridik, krijuar në republikën e Shqipërisë sipas ligjeve në fuqi;</w:t>
      </w:r>
    </w:p>
    <w:p w:rsidR="009C6107" w:rsidRPr="00F71A9A" w:rsidRDefault="00F35EA4" w:rsidP="00F35EA4">
      <w:pPr>
        <w:pStyle w:val="Paragrafi"/>
        <w:rPr>
          <w:rFonts w:ascii="Garamond" w:hAnsi="Garamond"/>
          <w:sz w:val="24"/>
          <w:szCs w:val="24"/>
        </w:rPr>
      </w:pPr>
      <w:r w:rsidRPr="00F71A9A">
        <w:rPr>
          <w:rFonts w:ascii="Garamond" w:hAnsi="Garamond"/>
          <w:sz w:val="24"/>
          <w:szCs w:val="24"/>
        </w:rPr>
        <w:t>- një enti të ndryshëm nga një person juridik, ku përfshihen ekskluzivisht persona fizikë me shtetësi shqiptare dhe me banim në Shqipëri;</w:t>
      </w:r>
    </w:p>
    <w:p w:rsidR="00F35EA4" w:rsidRPr="00F71A9A" w:rsidRDefault="00F35EA4" w:rsidP="009C6107">
      <w:pPr>
        <w:pStyle w:val="Paragrafi"/>
        <w:ind w:firstLine="0"/>
        <w:rPr>
          <w:rFonts w:ascii="Garamond" w:hAnsi="Garamond"/>
          <w:sz w:val="24"/>
          <w:szCs w:val="24"/>
        </w:rPr>
      </w:pPr>
      <w:r w:rsidRPr="00F71A9A">
        <w:rPr>
          <w:rFonts w:ascii="Garamond" w:hAnsi="Garamond"/>
          <w:sz w:val="24"/>
          <w:szCs w:val="24"/>
        </w:rPr>
        <w:t>dhe e regjistruar në Shqipëri sipas ligjeve e rregullave në fuqi;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ë) me “mjet lundrues të huaj” kuptohet çdo mjet lundrues i ndryshëm nga ai i përcaktuar në gërmën “e”;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f) me “subjekt të huaj” kuptohet çdo person fizik me shtetësi jo shqiptare ose person juridik që është themeluar sipas ligjit të një vendi të huaj;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g) me “ministri” dhe “ministër” kuptohet përkatësisht ministri dhe Ministria që ka në varësi sektorin e peshkimit dhe të akuakulturës.</w:t>
      </w:r>
    </w:p>
    <w:p w:rsidR="00E24DAB" w:rsidRPr="00F71A9A" w:rsidRDefault="00E24DAB" w:rsidP="00E24DAB">
      <w:pPr>
        <w:pStyle w:val="Paragrafi"/>
        <w:rPr>
          <w:rFonts w:ascii="Garamond" w:hAnsi="Garamond"/>
          <w:sz w:val="24"/>
          <w:szCs w:val="24"/>
        </w:rPr>
      </w:pPr>
      <w:r w:rsidRPr="00F71A9A">
        <w:rPr>
          <w:rFonts w:ascii="Garamond" w:hAnsi="Garamond"/>
          <w:sz w:val="24"/>
          <w:szCs w:val="24"/>
        </w:rPr>
        <w:t>gj) Me "Organizatë" kuptohet Organizata e Menaxhimit të Peshkimit, e krijuar sipas nenit 26 të Kodit Civil të Republikës së Shqipërisë dhe të nenit 31/1 të këtij ligji;</w:t>
      </w:r>
    </w:p>
    <w:p w:rsidR="00E24DAB" w:rsidRPr="00F71A9A" w:rsidRDefault="00E24DAB" w:rsidP="00E24DAB">
      <w:pPr>
        <w:pStyle w:val="Paragrafi"/>
        <w:rPr>
          <w:rFonts w:ascii="Garamond" w:hAnsi="Garamond"/>
          <w:sz w:val="24"/>
          <w:szCs w:val="24"/>
        </w:rPr>
      </w:pPr>
      <w:r w:rsidRPr="00F71A9A">
        <w:rPr>
          <w:rFonts w:ascii="Garamond" w:hAnsi="Garamond"/>
          <w:sz w:val="24"/>
          <w:szCs w:val="24"/>
        </w:rPr>
        <w:t>h) Me "Port peshkimi" kuptohet një port ose liman që përdoret për peshkim, përfshirë edhe sjelljen në tokë nga mjetet e lundrimit të organizmave ujorë, apo një zonë e përcaktuar brenda një porti tregtar, që përdoret për qëllime të tilla, së bashku me tokën, ndërtesat dhe strukturën përkatëse.</w:t>
      </w:r>
    </w:p>
    <w:p w:rsidR="00E24DAB" w:rsidRPr="00F71A9A" w:rsidRDefault="00E24DAB" w:rsidP="00E24DAB">
      <w:pPr>
        <w:pStyle w:val="Paragrafi"/>
        <w:rPr>
          <w:rFonts w:ascii="Garamond" w:hAnsi="Garamond"/>
          <w:sz w:val="24"/>
          <w:szCs w:val="24"/>
        </w:rPr>
      </w:pPr>
      <w:r w:rsidRPr="00F71A9A">
        <w:rPr>
          <w:rFonts w:ascii="Garamond" w:hAnsi="Garamond"/>
          <w:sz w:val="24"/>
          <w:szCs w:val="24"/>
        </w:rPr>
        <w:t>i) Me "Qendër peshkimi" kuptohet një mol, steré, urë në det, valëpritëse ose bankinë, në det ose në ujërat e brendshme, që përdoret për qëllime peshkimi, përfshirë edhe sjelljen në tokë nga mjetet lundruese të organizmave ujorë, së bashku me tokën, ndërtesat dhe strukturat përkatëse.</w:t>
      </w:r>
    </w:p>
    <w:p w:rsidR="00E24DAB" w:rsidRPr="00F71A9A" w:rsidRDefault="00E24DAB" w:rsidP="00E24DAB">
      <w:pPr>
        <w:pStyle w:val="Paragrafi"/>
        <w:rPr>
          <w:rFonts w:ascii="Garamond" w:hAnsi="Garamond"/>
          <w:sz w:val="24"/>
          <w:szCs w:val="24"/>
        </w:rPr>
      </w:pPr>
      <w:r w:rsidRPr="00F71A9A">
        <w:rPr>
          <w:rFonts w:ascii="Garamond" w:hAnsi="Garamond"/>
          <w:sz w:val="24"/>
          <w:szCs w:val="24"/>
        </w:rPr>
        <w:t>j) Me "Zonë bashkëmenaxhimi" kuptohet një zonë e peshkimit, e caktuar sipas nenit 31/14 të këtij ligji, ku të paktën një organizatë e menaxhimit të peshkimit merr pjesë në menaxhimin e burimeve të peshkimit.</w:t>
      </w:r>
    </w:p>
    <w:p w:rsidR="00F35EA4" w:rsidRPr="00F71A9A" w:rsidRDefault="00E24DAB" w:rsidP="00E24DAB">
      <w:pPr>
        <w:pStyle w:val="Paragrafi"/>
        <w:rPr>
          <w:rFonts w:ascii="Garamond" w:hAnsi="Garamond"/>
          <w:sz w:val="24"/>
          <w:szCs w:val="24"/>
        </w:rPr>
      </w:pPr>
      <w:r w:rsidRPr="00F71A9A">
        <w:rPr>
          <w:rFonts w:ascii="Garamond" w:hAnsi="Garamond"/>
          <w:sz w:val="24"/>
          <w:szCs w:val="24"/>
        </w:rPr>
        <w:t>k) Me "Plan bashkëmenaxhimi" kuptohet një plan për menaxhimin e zonës së bashkëmenaxhimit të peshkimit, që përgatitet në përputhje me dispozitat e pikës 3 të nenit 31/15 të këtij ligji.</w:t>
      </w:r>
    </w:p>
    <w:p w:rsidR="00F35EA4" w:rsidRPr="00F71A9A" w:rsidRDefault="00F35EA4" w:rsidP="00F35EA4">
      <w:pPr>
        <w:pStyle w:val="KreuNr"/>
        <w:rPr>
          <w:rFonts w:ascii="Garamond" w:hAnsi="Garamond"/>
          <w:sz w:val="24"/>
          <w:szCs w:val="24"/>
        </w:rPr>
      </w:pPr>
      <w:r w:rsidRPr="00F71A9A">
        <w:rPr>
          <w:rFonts w:ascii="Garamond" w:hAnsi="Garamond"/>
          <w:sz w:val="24"/>
          <w:szCs w:val="24"/>
        </w:rPr>
        <w:t>KREU II</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ORGANET KONSULTATIVE</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4</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Komisioni konsultativ qendror për peshkimin dhe akuakulturën</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lastRenderedPageBreak/>
        <w:t>1. Pranë Ministrisë ngrihet Komisioni konsultativ qendror për peshikimin dhe akuakulturën, si organ konsultativ i ministrit në lëmin e peshkimit dhe të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Tërheqja e mendimit të Komisionit është e detyrueshme për problemet që lidhen me shqyrtimin e ligjeve dhe të akteve nënligjore të peshkimit e akuakulturës dhe propozimet për ndryshime të mundshme të tyre, si dhe me përshtatjen e planeve të peshkimit (neni 8, 9, 10).</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5</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Përbërja e Komisionit konsultativ qendror për peshkimin dhe akuakulturën</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Komisioni konsultativ qendror për peshkimin dhe akuakulturën kryesohet nga ministri, ka në përbërje përfaqësues të Drejtorisë së peshkimit, të drejtorive të tjera të ministrisë e të ministrive të tjera të interesuara, si dhe përfaqësues të veprimtarive prodhuese dhe eksperte në lëmin e peshkimit e të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Anëtarët e Komisionit caktohen nga ministri për një afat trevjeçar.</w:t>
      </w:r>
    </w:p>
    <w:p w:rsidR="00F35EA4" w:rsidRPr="00F71A9A" w:rsidRDefault="00F35EA4" w:rsidP="00F35EA4">
      <w:pPr>
        <w:pStyle w:val="Paragrafi"/>
        <w:rPr>
          <w:rFonts w:ascii="Garamond" w:hAnsi="Garamond"/>
          <w:sz w:val="24"/>
          <w:szCs w:val="24"/>
        </w:rPr>
      </w:pPr>
      <w:r w:rsidRPr="00F71A9A">
        <w:rPr>
          <w:rFonts w:ascii="Garamond" w:hAnsi="Garamond"/>
          <w:sz w:val="24"/>
          <w:szCs w:val="24"/>
        </w:rPr>
        <w:t>3. Drejtori i Drejtorisë së peshkimit pranë ministrisë kryen funksionet e nënkryetarit të Komisionit, kurse një funksionar i po kësaj drejtorie kryen funksionet e sekretarit.</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6</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Komisionet konsultative lokale për peshkimin dhe akuakulturën</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Pranë autoriteteve administrative lokale, atje ku shihet e nevojshme, krijohen komisionet konsultative lokale për peshkimin dhe akuakulturën.</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Komisionet lokale japin mendimet për çështjet e peshkimit dhe akuakulturës në njësitë e tyre administrative, sa herë që ministri ose Komisioni konsultativ qendror e konsiderojnë të nevojshme.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3. Ministri vendos për lokalizimin e komisioneve lokale, përcakton përbërjen e tyre, si dhe emëron kryetarin e çdo komisioni.</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7</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Komisioni për koordinimin e kërkimit shkencor dhe teknologjik</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Pranë ministrisë krijohet komisioni për koordinimin e kërkimit shkencor e teknologjik të aplikuar në peshkim dhne akuakulturë.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Anëtarët e komisionit caktohen nga ministri.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Komisioni jep mendime për çështje që lidhen me studimet e kërkimet me interes shkencor, teknik, statik dhe ekonomik për peshkimin e akuakulturën.</w:t>
      </w:r>
    </w:p>
    <w:p w:rsidR="00F35EA4" w:rsidRPr="00F71A9A" w:rsidRDefault="00F35EA4" w:rsidP="00F35EA4">
      <w:pPr>
        <w:pStyle w:val="Paragrafi"/>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III</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NORMAT E PROGRAMIMIT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8</w:t>
      </w:r>
    </w:p>
    <w:p w:rsidR="00F35EA4" w:rsidRPr="00F71A9A" w:rsidRDefault="00F35EA4" w:rsidP="009C6107">
      <w:pPr>
        <w:pStyle w:val="NeniTitull"/>
        <w:rPr>
          <w:rFonts w:ascii="Garamond" w:hAnsi="Garamond"/>
          <w:sz w:val="24"/>
          <w:szCs w:val="24"/>
        </w:rPr>
      </w:pPr>
      <w:r w:rsidRPr="00F71A9A">
        <w:rPr>
          <w:rFonts w:ascii="Garamond" w:hAnsi="Garamond"/>
          <w:sz w:val="24"/>
          <w:szCs w:val="24"/>
        </w:rPr>
        <w:t>Plani i administrimit të peshkimit dhe akuakulturës</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Plani i administrimit të peshkimit dhe akuakulturës përshtatet (rishikohet) periodikisht dhe përmirësohet në përputhje me normat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Ky plan përpunohet e përgatitet nga Drejtoria e peshkimit pranë ministrisë, merret pëlqimi i Komisionit qendror për peshkimin dhe akuakulturën dhe miratohet nga ministri.</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9</w:t>
      </w:r>
    </w:p>
    <w:p w:rsidR="00F35EA4" w:rsidRPr="00F71A9A" w:rsidRDefault="00F35EA4" w:rsidP="009C6107">
      <w:pPr>
        <w:pStyle w:val="NeniTitull"/>
        <w:rPr>
          <w:rFonts w:ascii="Garamond" w:hAnsi="Garamond"/>
          <w:sz w:val="24"/>
          <w:szCs w:val="24"/>
        </w:rPr>
      </w:pPr>
      <w:r w:rsidRPr="00F71A9A">
        <w:rPr>
          <w:rFonts w:ascii="Garamond" w:hAnsi="Garamond"/>
          <w:sz w:val="24"/>
          <w:szCs w:val="24"/>
        </w:rPr>
        <w:t>Plani i zhvillimit të peshkimit dhe akuakulturës</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lastRenderedPageBreak/>
        <w:t>Plani i zhvillimit të peshkimit dhe akuakulturës është objekt i veçantë i buxhetit të shtetit.</w:t>
      </w:r>
    </w:p>
    <w:p w:rsidR="00F35EA4" w:rsidRPr="00F71A9A" w:rsidRDefault="00F35EA4" w:rsidP="00F35EA4">
      <w:pPr>
        <w:pStyle w:val="Paragrafi"/>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IV</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KËRKIMI SHKENCOR</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10</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Autorizimi për kërkimin</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Veprimtaria kërkimore në lëmin e peshkimit dhe të akuakulturës në ujërat e Republikës së Shqipërisë bëhet me autorizimin e ministrisë mbi bazën e mendimit të komisionit për koordinimin e kërkimit shkencor dhe teknologjik.</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11</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Entet e njohura të kërkimit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Ministria mund të njohë si ent kërkimi çfarëdo subjekt privat që bën kërkesën, në bazë të verifikimit të kualifikimit dhe kapacitetit të tyre.</w:t>
      </w:r>
    </w:p>
    <w:p w:rsidR="00F35EA4" w:rsidRPr="00F71A9A" w:rsidRDefault="00F35EA4" w:rsidP="00F35EA4">
      <w:pPr>
        <w:pStyle w:val="Paragrafi"/>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V</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TË USHTRUARIT E VEPRIMTARISË SË PESHKIMIT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12</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Regjistri i peshkatarëve profesionistë</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Ministria krijon një regjistër të peshkatarëve profesionistë pranë zyrave të përcaktuara prej saj dhe cilido që kërkon të zhvillojë veprimtarinë e peshkimit profesional, detyrohet të bëjë regjistrimin me regjistrin e peshkatarëve profesionistë, atestohet dhe pajiset me certifikatën përkatëse.</w:t>
      </w:r>
    </w:p>
    <w:p w:rsidR="00F35EA4" w:rsidRPr="00F71A9A" w:rsidRDefault="00F35EA4" w:rsidP="00F35EA4">
      <w:pPr>
        <w:pStyle w:val="NeniNr"/>
        <w:rPr>
          <w:rFonts w:ascii="Garamond" w:hAnsi="Garamond"/>
          <w:sz w:val="24"/>
          <w:szCs w:val="24"/>
        </w:rPr>
      </w:pPr>
      <w:r w:rsidRPr="00F71A9A">
        <w:rPr>
          <w:rFonts w:ascii="Garamond" w:hAnsi="Garamond"/>
          <w:sz w:val="24"/>
          <w:szCs w:val="24"/>
        </w:rPr>
        <w:t>Neni 13</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Regjistri i mjeteve lundruese të peshkimit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Ministria krijon një regjistër të mjeteve lundruese të peshkimit pranë zyrave ose organeve të përcaktuara prej saj.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Çfarëdolloj mjeti lundrues që përdoret për peshkim profesional, duhet të regjistrohet në regjistrin e mjeteve lundruese të peshkimit.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14</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Rregullimi i pragut të peshkimit</w:t>
      </w:r>
    </w:p>
    <w:p w:rsidR="00962D08" w:rsidRPr="00F71A9A" w:rsidRDefault="00962D08" w:rsidP="00C84F11">
      <w:pPr>
        <w:pStyle w:val="Paragrafi"/>
        <w:jc w:val="center"/>
        <w:rPr>
          <w:rFonts w:ascii="Garamond" w:hAnsi="Garamond"/>
          <w:i/>
          <w:sz w:val="24"/>
          <w:szCs w:val="24"/>
        </w:rPr>
      </w:pPr>
      <w:r w:rsidRPr="00F71A9A">
        <w:rPr>
          <w:rFonts w:ascii="Garamond" w:hAnsi="Garamond"/>
          <w:i/>
          <w:sz w:val="24"/>
          <w:szCs w:val="24"/>
        </w:rPr>
        <w:t>(Shtuar fjali në pikën 1 me ligjin nr. 8870, 21.3.2002</w:t>
      </w:r>
      <w:r w:rsidR="00C84F11" w:rsidRPr="00F71A9A">
        <w:rPr>
          <w:rFonts w:ascii="Garamond" w:hAnsi="Garamond"/>
          <w:i/>
          <w:sz w:val="24"/>
          <w:szCs w:val="24"/>
        </w:rPr>
        <w:t>; ndryshuar me ligjin nr. 10 001, datë 6.10.2008)</w:t>
      </w:r>
    </w:p>
    <w:p w:rsidR="00F35EA4" w:rsidRPr="00F71A9A" w:rsidRDefault="00F35EA4" w:rsidP="00F35EA4">
      <w:pPr>
        <w:pStyle w:val="Paragrafi"/>
        <w:rPr>
          <w:rFonts w:ascii="Garamond" w:hAnsi="Garamond"/>
          <w:sz w:val="24"/>
          <w:szCs w:val="24"/>
        </w:rPr>
      </w:pPr>
    </w:p>
    <w:p w:rsidR="00C84F11" w:rsidRPr="00F71A9A" w:rsidRDefault="00C84F11" w:rsidP="00C84F11">
      <w:pPr>
        <w:pStyle w:val="Paragrafi"/>
        <w:rPr>
          <w:rFonts w:ascii="Garamond" w:hAnsi="Garamond"/>
          <w:sz w:val="24"/>
          <w:szCs w:val="24"/>
        </w:rPr>
      </w:pPr>
      <w:r w:rsidRPr="00F71A9A">
        <w:rPr>
          <w:rFonts w:ascii="Garamond" w:hAnsi="Garamond"/>
          <w:sz w:val="24"/>
          <w:szCs w:val="24"/>
        </w:rPr>
        <w:t xml:space="preserve">Numri maksimal i </w:t>
      </w:r>
      <w:r w:rsidR="005447CA" w:rsidRPr="00F71A9A">
        <w:rPr>
          <w:rFonts w:ascii="Garamond" w:hAnsi="Garamond"/>
          <w:sz w:val="24"/>
          <w:szCs w:val="24"/>
        </w:rPr>
        <w:t xml:space="preserve">lejeve profesionale të peshkimit </w:t>
      </w:r>
      <w:r w:rsidRPr="00F71A9A">
        <w:rPr>
          <w:rFonts w:ascii="Garamond" w:hAnsi="Garamond"/>
          <w:sz w:val="24"/>
          <w:szCs w:val="24"/>
        </w:rPr>
        <w:t>detar përcaktohet nga ministria, sipas planit të administrimit të peshkimit.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w:t>
      </w:r>
    </w:p>
    <w:p w:rsidR="00F35EA4" w:rsidRPr="00F71A9A" w:rsidRDefault="00F35EA4" w:rsidP="00F35EA4">
      <w:pPr>
        <w:pStyle w:val="NeniNr"/>
        <w:rPr>
          <w:rFonts w:ascii="Garamond" w:hAnsi="Garamond"/>
          <w:sz w:val="24"/>
          <w:szCs w:val="24"/>
        </w:rPr>
      </w:pPr>
      <w:r w:rsidRPr="00F71A9A">
        <w:rPr>
          <w:rFonts w:ascii="Garamond" w:hAnsi="Garamond"/>
          <w:sz w:val="24"/>
          <w:szCs w:val="24"/>
        </w:rPr>
        <w:t>Neni 15</w:t>
      </w:r>
    </w:p>
    <w:p w:rsidR="005447CA" w:rsidRPr="00F71A9A" w:rsidRDefault="005447CA" w:rsidP="00C84F11">
      <w:pPr>
        <w:pStyle w:val="Paragrafi"/>
        <w:jc w:val="center"/>
        <w:rPr>
          <w:rFonts w:ascii="Garamond" w:hAnsi="Garamond"/>
          <w:i/>
          <w:sz w:val="24"/>
          <w:szCs w:val="24"/>
        </w:rPr>
      </w:pPr>
      <w:r w:rsidRPr="00F71A9A">
        <w:rPr>
          <w:rFonts w:ascii="Garamond" w:hAnsi="Garamond"/>
          <w:sz w:val="24"/>
          <w:szCs w:val="24"/>
        </w:rPr>
        <w:t>Leja profesionale e peshkimi</w:t>
      </w:r>
      <w:r w:rsidRPr="00F71A9A">
        <w:rPr>
          <w:rFonts w:ascii="Garamond" w:hAnsi="Garamond"/>
          <w:i/>
          <w:sz w:val="24"/>
          <w:szCs w:val="24"/>
        </w:rPr>
        <w:t xml:space="preserve">t </w:t>
      </w:r>
    </w:p>
    <w:p w:rsidR="00962D08" w:rsidRPr="00F71A9A" w:rsidRDefault="0060081F" w:rsidP="00C84F11">
      <w:pPr>
        <w:pStyle w:val="Paragrafi"/>
        <w:jc w:val="center"/>
        <w:rPr>
          <w:rFonts w:ascii="Garamond" w:hAnsi="Garamond"/>
          <w:i/>
          <w:sz w:val="24"/>
          <w:szCs w:val="24"/>
        </w:rPr>
      </w:pPr>
      <w:r w:rsidRPr="00F71A9A">
        <w:rPr>
          <w:rFonts w:ascii="Garamond" w:hAnsi="Garamond"/>
          <w:i/>
          <w:sz w:val="24"/>
          <w:szCs w:val="24"/>
        </w:rPr>
        <w:t xml:space="preserve">(Shtuar togfjalësh në pikën </w:t>
      </w:r>
      <w:r w:rsidR="00962D08" w:rsidRPr="00F71A9A">
        <w:rPr>
          <w:rFonts w:ascii="Garamond" w:hAnsi="Garamond"/>
          <w:i/>
          <w:sz w:val="24"/>
          <w:szCs w:val="24"/>
        </w:rPr>
        <w:t>1 me ligjin nr. 8870, 21.3.2002</w:t>
      </w:r>
      <w:r w:rsidR="00C84F11" w:rsidRPr="00F71A9A">
        <w:rPr>
          <w:rFonts w:ascii="Garamond" w:hAnsi="Garamond"/>
          <w:i/>
          <w:sz w:val="24"/>
          <w:szCs w:val="24"/>
        </w:rPr>
        <w:t xml:space="preserve">; </w:t>
      </w:r>
      <w:r w:rsidR="00767E8D" w:rsidRPr="00F71A9A">
        <w:rPr>
          <w:rFonts w:ascii="Garamond" w:hAnsi="Garamond"/>
          <w:i/>
          <w:sz w:val="24"/>
          <w:szCs w:val="24"/>
        </w:rPr>
        <w:t xml:space="preserve">ndryshuar pika 1 dhe shfuqizuar pika 2 </w:t>
      </w:r>
      <w:r w:rsidR="00C84F11" w:rsidRPr="00F71A9A">
        <w:rPr>
          <w:rFonts w:ascii="Garamond" w:hAnsi="Garamond"/>
          <w:i/>
          <w:sz w:val="24"/>
          <w:szCs w:val="24"/>
        </w:rPr>
        <w:t>me ligjin nr. 10 001, datë 6.10.2008</w:t>
      </w:r>
      <w:r w:rsidR="00B212B7" w:rsidRPr="00F71A9A">
        <w:rPr>
          <w:rFonts w:ascii="Garamond" w:hAnsi="Garamond"/>
          <w:i/>
          <w:sz w:val="24"/>
          <w:szCs w:val="24"/>
        </w:rPr>
        <w:t xml:space="preserve">; hequr togfjalësh në pikën 1, </w:t>
      </w:r>
      <w:r w:rsidR="00F72ACE" w:rsidRPr="00F71A9A">
        <w:rPr>
          <w:rFonts w:ascii="Garamond" w:hAnsi="Garamond"/>
          <w:i/>
          <w:sz w:val="24"/>
          <w:szCs w:val="24"/>
        </w:rPr>
        <w:t xml:space="preserve">shtuar pika 4 </w:t>
      </w:r>
      <w:r w:rsidR="00B212B7" w:rsidRPr="00F71A9A">
        <w:rPr>
          <w:rFonts w:ascii="Garamond" w:hAnsi="Garamond"/>
          <w:i/>
          <w:sz w:val="24"/>
          <w:szCs w:val="24"/>
        </w:rPr>
        <w:t>me ligjin nr. 10 137, datë 11.5.2009)</w:t>
      </w:r>
    </w:p>
    <w:p w:rsidR="00F35EA4" w:rsidRPr="00F71A9A" w:rsidRDefault="00F35EA4" w:rsidP="00F35EA4">
      <w:pPr>
        <w:pStyle w:val="Paragrafi"/>
        <w:rPr>
          <w:rFonts w:ascii="Garamond" w:hAnsi="Garamond"/>
          <w:sz w:val="24"/>
          <w:szCs w:val="24"/>
        </w:rPr>
      </w:pPr>
    </w:p>
    <w:p w:rsidR="00F35EA4" w:rsidRPr="00F71A9A" w:rsidRDefault="00F35EA4" w:rsidP="00962D08">
      <w:pPr>
        <w:pStyle w:val="Paragrafi"/>
        <w:rPr>
          <w:rFonts w:ascii="Garamond" w:hAnsi="Garamond"/>
          <w:sz w:val="24"/>
          <w:szCs w:val="24"/>
        </w:rPr>
      </w:pPr>
      <w:r w:rsidRPr="00F71A9A">
        <w:rPr>
          <w:rFonts w:ascii="Garamond" w:hAnsi="Garamond"/>
          <w:sz w:val="24"/>
          <w:szCs w:val="24"/>
        </w:rPr>
        <w:t>1</w:t>
      </w:r>
      <w:r w:rsidR="00C84F11" w:rsidRPr="00F71A9A">
        <w:rPr>
          <w:rFonts w:ascii="Garamond" w:hAnsi="Garamond"/>
          <w:sz w:val="24"/>
          <w:szCs w:val="24"/>
        </w:rPr>
        <w:t xml:space="preserve">. Çdo mjet lundrues, që përdoret për peshkim profesional, pajiset me </w:t>
      </w:r>
      <w:r w:rsidR="00B212B7" w:rsidRPr="00F71A9A">
        <w:rPr>
          <w:rFonts w:ascii="Garamond" w:hAnsi="Garamond"/>
          <w:sz w:val="24"/>
          <w:szCs w:val="24"/>
        </w:rPr>
        <w:t>licencën përkatëse.</w:t>
      </w:r>
    </w:p>
    <w:p w:rsidR="00F35EA4" w:rsidRPr="00F71A9A" w:rsidRDefault="00F35EA4" w:rsidP="00F35EA4">
      <w:pPr>
        <w:pStyle w:val="Paragrafi"/>
        <w:rPr>
          <w:rFonts w:ascii="Garamond" w:hAnsi="Garamond"/>
          <w:sz w:val="24"/>
          <w:szCs w:val="24"/>
        </w:rPr>
      </w:pPr>
      <w:r w:rsidRPr="00F71A9A">
        <w:rPr>
          <w:rFonts w:ascii="Garamond" w:hAnsi="Garamond"/>
          <w:sz w:val="24"/>
          <w:szCs w:val="24"/>
        </w:rPr>
        <w:lastRenderedPageBreak/>
        <w:t xml:space="preserve">2. </w:t>
      </w:r>
      <w:r w:rsidR="00C84F11" w:rsidRPr="00F71A9A">
        <w:rPr>
          <w:rFonts w:ascii="Garamond" w:hAnsi="Garamond"/>
          <w:sz w:val="24"/>
          <w:szCs w:val="24"/>
        </w:rPr>
        <w:t>Shfuqizuar.</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3. Zotërimi i mjeteve lundruese të peshkimit nuk përbën kusht të mjaftueshëm për të fituar të drejtën e pajisjeve me një </w:t>
      </w:r>
      <w:r w:rsidR="00CB5A69" w:rsidRPr="00F71A9A">
        <w:rPr>
          <w:rFonts w:ascii="Garamond" w:hAnsi="Garamond"/>
          <w:sz w:val="24"/>
          <w:szCs w:val="24"/>
        </w:rPr>
        <w:t>leje profesionale peshkimi</w:t>
      </w:r>
      <w:r w:rsidRPr="00F71A9A">
        <w:rPr>
          <w:rFonts w:ascii="Garamond" w:hAnsi="Garamond"/>
          <w:sz w:val="24"/>
          <w:szCs w:val="24"/>
        </w:rPr>
        <w:t>.</w:t>
      </w:r>
    </w:p>
    <w:p w:rsidR="00F82C1E" w:rsidRPr="00F82C1E" w:rsidRDefault="00F82C1E" w:rsidP="00F82C1E">
      <w:pPr>
        <w:ind w:firstLine="720"/>
        <w:jc w:val="both"/>
        <w:rPr>
          <w:rFonts w:ascii="Garamond" w:eastAsia="MS Mincho" w:hAnsi="Garamond"/>
          <w:noProof w:val="0"/>
          <w:sz w:val="24"/>
          <w:szCs w:val="24"/>
          <w:lang w:val="en-US"/>
        </w:rPr>
      </w:pPr>
      <w:r w:rsidRPr="00F82C1E">
        <w:rPr>
          <w:rFonts w:ascii="Garamond" w:eastAsia="MS Mincho" w:hAnsi="Garamond"/>
          <w:noProof w:val="0"/>
          <w:sz w:val="24"/>
          <w:szCs w:val="24"/>
          <w:lang w:val="en-US"/>
        </w:rPr>
        <w:t>4. Leja e peshkimit profesional, sipas këtij neni, përfshihet në kategorinë III.5, të shtojcës së ligjit për licencat dhe jepet sipas ligjit për licencat ose sipas dispozitave të këtij neni dhe atyre në vijim të këtij ligji: Këshilli i Ministrave vendos për përdorimin e njërës nga këto dy mënyra, sipas ndarjes në nënkategori dhe</w:t>
      </w:r>
      <w:r w:rsidRPr="00F71A9A">
        <w:rPr>
          <w:rFonts w:ascii="Garamond" w:eastAsia="MS Mincho" w:hAnsi="Garamond"/>
          <w:noProof w:val="0"/>
          <w:sz w:val="24"/>
          <w:szCs w:val="24"/>
          <w:lang w:val="en-US"/>
        </w:rPr>
        <w:t xml:space="preserve"> miraton procedurat e lejimit.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16</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 xml:space="preserve">Kushtet dhe kohëzgjatja e </w:t>
      </w:r>
      <w:r w:rsidR="000E725C" w:rsidRPr="00F71A9A">
        <w:rPr>
          <w:rFonts w:ascii="Garamond" w:hAnsi="Garamond"/>
          <w:sz w:val="24"/>
          <w:szCs w:val="24"/>
        </w:rPr>
        <w:t>lejes profesionale peshkimi</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1. Në lëshimin dhe rinovimin e </w:t>
      </w:r>
      <w:r w:rsidR="000E725C" w:rsidRPr="00F71A9A">
        <w:rPr>
          <w:rFonts w:ascii="Garamond" w:hAnsi="Garamond"/>
          <w:sz w:val="24"/>
          <w:szCs w:val="24"/>
        </w:rPr>
        <w:t xml:space="preserve">lejes profesionale të peshkimit </w:t>
      </w:r>
      <w:r w:rsidRPr="00F71A9A">
        <w:rPr>
          <w:rFonts w:ascii="Garamond" w:hAnsi="Garamond"/>
          <w:sz w:val="24"/>
          <w:szCs w:val="24"/>
        </w:rPr>
        <w:t>ministria mund të imponojë kushte për secilën nga pikat e mëposhtme: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zona ku do të zhvillohet veprimtaria;</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pajisjet e peshkimit që mund të përdoren;</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paraqitja e informacioneve dhe e të dhënave statistikore;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detyrimi për të lejuar praninë dhe qëndrimin e vrojtuesve të caktuar nga ministria në bordin e anijes për qëllime të grumbullimit të të dhënave të ndryshme për peshkimin.</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2. </w:t>
      </w:r>
      <w:r w:rsidR="000E725C" w:rsidRPr="00F71A9A">
        <w:rPr>
          <w:rFonts w:ascii="Garamond" w:hAnsi="Garamond"/>
          <w:sz w:val="24"/>
          <w:szCs w:val="24"/>
        </w:rPr>
        <w:t xml:space="preserve">Leja profesionale e peshkimit </w:t>
      </w:r>
      <w:r w:rsidRPr="00F71A9A">
        <w:rPr>
          <w:rFonts w:ascii="Garamond" w:hAnsi="Garamond"/>
          <w:sz w:val="24"/>
          <w:szCs w:val="24"/>
        </w:rPr>
        <w:t>ka një kohëzgjatje të specifikuar, sipas akteve nënligjore për zbatimin e këtij ligji. Kohëzgjatja duhet të jetë e shënuar në licencë.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3. Peshkimi jashtë ujërave të republikës së Shqipërisë bëhet me autorizim të veçantë.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4. </w:t>
      </w:r>
      <w:r w:rsidR="00715204" w:rsidRPr="00F71A9A">
        <w:rPr>
          <w:rFonts w:ascii="Garamond" w:hAnsi="Garamond"/>
          <w:sz w:val="24"/>
          <w:szCs w:val="24"/>
        </w:rPr>
        <w:t>Lejet profesionale të peshkimit</w:t>
      </w:r>
      <w:r w:rsidRPr="00F71A9A">
        <w:rPr>
          <w:rFonts w:ascii="Garamond" w:hAnsi="Garamond"/>
          <w:sz w:val="24"/>
          <w:szCs w:val="24"/>
        </w:rPr>
        <w:t>, të vlefshme në bazë të dispoz</w:t>
      </w:r>
      <w:r w:rsidR="009B3450" w:rsidRPr="00F71A9A">
        <w:rPr>
          <w:rFonts w:ascii="Garamond" w:hAnsi="Garamond"/>
          <w:sz w:val="24"/>
          <w:szCs w:val="24"/>
        </w:rPr>
        <w:t xml:space="preserve">itave ekzistuese në momentin e </w:t>
      </w:r>
      <w:r w:rsidRPr="00F71A9A">
        <w:rPr>
          <w:rFonts w:ascii="Garamond" w:hAnsi="Garamond"/>
          <w:sz w:val="24"/>
          <w:szCs w:val="24"/>
        </w:rPr>
        <w:t>hyrjes në fuqi të këtij ligji, mbeten të tilla deri në afatin e skadimit të tyre.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5. Mjetet e peshkimit shqiptare të pajisura me </w:t>
      </w:r>
      <w:r w:rsidR="00636E15" w:rsidRPr="00F71A9A">
        <w:rPr>
          <w:rFonts w:ascii="Garamond" w:hAnsi="Garamond"/>
          <w:sz w:val="24"/>
          <w:szCs w:val="24"/>
        </w:rPr>
        <w:t xml:space="preserve">leje profesionale peshkimi </w:t>
      </w:r>
      <w:r w:rsidRPr="00F71A9A">
        <w:rPr>
          <w:rFonts w:ascii="Garamond" w:hAnsi="Garamond"/>
          <w:sz w:val="24"/>
          <w:szCs w:val="24"/>
        </w:rPr>
        <w:t>punësojnë ekuipazh të përbërë nga shtetas shqiptarë. Prania e ekspertëve të veçantë të huaj, në bordin e mjetit të peshkimit autorizohet nga Ministria.</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17</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Licencat për veprimtaritë e lidhura me peshkimin</w:t>
      </w:r>
    </w:p>
    <w:p w:rsidR="005F6BF1" w:rsidRPr="00F71A9A" w:rsidRDefault="005F6BF1" w:rsidP="005F6BF1">
      <w:pPr>
        <w:pStyle w:val="Paragrafi"/>
        <w:jc w:val="center"/>
        <w:rPr>
          <w:rFonts w:ascii="Garamond" w:hAnsi="Garamond"/>
          <w:i/>
          <w:sz w:val="24"/>
          <w:szCs w:val="24"/>
        </w:rPr>
      </w:pPr>
      <w:r w:rsidRPr="00F71A9A">
        <w:rPr>
          <w:rFonts w:ascii="Garamond" w:hAnsi="Garamond"/>
          <w:i/>
          <w:sz w:val="24"/>
          <w:szCs w:val="24"/>
        </w:rPr>
        <w:t>(Shfuqizuar me ligjin nr. 10 001, datë 6.10.2008)</w:t>
      </w:r>
    </w:p>
    <w:p w:rsidR="009C6107" w:rsidRPr="00F71A9A" w:rsidRDefault="009C6107" w:rsidP="005F6BF1">
      <w:pPr>
        <w:pStyle w:val="NeniNr"/>
        <w:jc w:val="left"/>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18</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Marrëveshje për peshkim</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Qeveria e Republikës së Shqipërisë lidh marrëveshje me qeveritë e vendeve të tjera ose me organizma ndërkombëtarë në fushën e peshkimit. Marrëveshjet përmbajnë tregues për licencat e peshkimit ose për veprimtaritë e lidhura me të.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Marrëveshjet mbi bazën e këtij neni duhet të përcaktojnë detyrimet e palës tjetër për të garantuar respektimin e normave që zbatohen në peshkim në Republikën e Shqipërisë.</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19</w:t>
      </w:r>
    </w:p>
    <w:p w:rsidR="009C6107" w:rsidRPr="00F71A9A" w:rsidRDefault="00BF15BC" w:rsidP="00F35EA4">
      <w:pPr>
        <w:pStyle w:val="NeniTitull"/>
        <w:rPr>
          <w:rFonts w:ascii="Garamond" w:hAnsi="Garamond"/>
          <w:sz w:val="24"/>
          <w:szCs w:val="24"/>
        </w:rPr>
      </w:pPr>
      <w:r w:rsidRPr="00F71A9A">
        <w:rPr>
          <w:rFonts w:ascii="Garamond" w:hAnsi="Garamond"/>
          <w:sz w:val="24"/>
          <w:szCs w:val="24"/>
        </w:rPr>
        <w:t xml:space="preserve">Leje profesionale peshkimi </w:t>
      </w:r>
      <w:r w:rsidR="00F35EA4" w:rsidRPr="00F71A9A">
        <w:rPr>
          <w:rFonts w:ascii="Garamond" w:hAnsi="Garamond"/>
          <w:sz w:val="24"/>
          <w:szCs w:val="24"/>
        </w:rPr>
        <w:t xml:space="preserve">për mjetet lundruese të huaja ose për veprimtari </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të lidhura me peshkimin për subjektet e huaja</w:t>
      </w:r>
    </w:p>
    <w:p w:rsidR="00F35EA4" w:rsidRPr="00F71A9A" w:rsidRDefault="006F6BD0" w:rsidP="00FC3C7C">
      <w:pPr>
        <w:pStyle w:val="Paragrafi"/>
        <w:jc w:val="center"/>
        <w:rPr>
          <w:rFonts w:ascii="Garamond" w:hAnsi="Garamond"/>
          <w:i/>
          <w:sz w:val="24"/>
          <w:szCs w:val="24"/>
        </w:rPr>
      </w:pPr>
      <w:r w:rsidRPr="00F71A9A">
        <w:rPr>
          <w:rFonts w:ascii="Garamond" w:hAnsi="Garamond"/>
          <w:i/>
          <w:sz w:val="24"/>
          <w:szCs w:val="24"/>
        </w:rPr>
        <w:t xml:space="preserve">(Shtuar pika 4 </w:t>
      </w:r>
      <w:r w:rsidR="00FC3C7C" w:rsidRPr="00F71A9A">
        <w:rPr>
          <w:rFonts w:ascii="Garamond" w:hAnsi="Garamond"/>
          <w:i/>
          <w:sz w:val="24"/>
          <w:szCs w:val="24"/>
        </w:rPr>
        <w:t>me ligjin nr. 8870, 21.3.2002)</w:t>
      </w:r>
    </w:p>
    <w:p w:rsidR="00FC3C7C" w:rsidRPr="00F71A9A" w:rsidRDefault="00FC3C7C" w:rsidP="00FC3C7C">
      <w:pPr>
        <w:pStyle w:val="Paragrafi"/>
        <w:jc w:val="center"/>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Ministria lëshon licencë për peshkimin ose për ushtrimin e veprimtarive që lidhen me të mjeteve lundruese ose subjekteve të huaja vetëm:</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në bazë të një marrëveshjeje ndërkombëtare në fuqi me shtetin që i përket mjeti lundrues a subjekti i huaj; ose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në rastin kur lëshimi i licencës;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 quhet i dobishëm për ekonominë e Republikës së Shqipërisë dhe veçanërisht kur kërkuesi </w:t>
      </w:r>
      <w:r w:rsidRPr="00F71A9A">
        <w:rPr>
          <w:rFonts w:ascii="Garamond" w:hAnsi="Garamond"/>
          <w:sz w:val="24"/>
          <w:szCs w:val="24"/>
        </w:rPr>
        <w:lastRenderedPageBreak/>
        <w:t>i kësaj licence merr përsipër për të bërë investime të dobishme në sektorin e peshkimit në Republikën e Shqipërisë, në përputhje me politikat dhe strategjinë e përcaktuar për zhvillimin e këtij sektori;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është i nevojshëm për shfrytëzimin optimal të resurseve, duke pasur parasysh kapacitetet kombëtare për peshkimin dhe zhvillimin e tyre;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të jetë në përputhje me politikën e Republikës së Shqipërisë në lidhje me investimet e huaja dhe në mënyrë të veçantë me parashikimet e planit të administrimit të peshkimit dhe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Zotëruesi i një licence të lëshuar mbi bazën e këtij ligji, është subjekt që mbrohet nga legjislacioni i peshkimit dhe nga aktivitetet e lidhura me peshkimin, që janë në fuqi në Republikën e Shqipërisë.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3. Zotëruesi i një licence, të lëshuar mbi bazën e këtij neni, duhet të jetë paraprakisht i njohur nga shteti përkatës dhe shteti ynë si person juridik.</w:t>
      </w:r>
    </w:p>
    <w:p w:rsidR="00F35EA4" w:rsidRPr="00F71A9A" w:rsidRDefault="00FC3C7C" w:rsidP="00FC3C7C">
      <w:pPr>
        <w:pStyle w:val="Paragrafi"/>
        <w:rPr>
          <w:rFonts w:ascii="Garamond" w:hAnsi="Garamond"/>
          <w:sz w:val="24"/>
          <w:szCs w:val="24"/>
          <w:cs/>
        </w:rPr>
      </w:pPr>
      <w:r w:rsidRPr="00F71A9A">
        <w:rPr>
          <w:rFonts w:ascii="Garamond" w:hAnsi="Garamond"/>
          <w:sz w:val="24"/>
          <w:szCs w:val="24"/>
        </w:rPr>
        <w:t>4. Licenca e peshkimit në një zonë bashkëmenaxhimi duhet të jetë në përputhje me përmbajtjen e planit përkatës të bashkëmenaxhimit.</w:t>
      </w:r>
    </w:p>
    <w:p w:rsidR="00FC3C7C" w:rsidRPr="00F71A9A" w:rsidRDefault="00FC3C7C" w:rsidP="00FC3C7C">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20</w:t>
      </w:r>
    </w:p>
    <w:p w:rsidR="00F35EA4" w:rsidRPr="00F71A9A" w:rsidRDefault="00F35EA4" w:rsidP="00F35EA4">
      <w:pPr>
        <w:rPr>
          <w:rFonts w:ascii="Garamond" w:hAnsi="Garamond"/>
          <w:sz w:val="24"/>
          <w:szCs w:val="24"/>
          <w:lang w:val="en-GB"/>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Ndalohet dhënia e licencës mjeteve lundruese të huaja për peshkimin fundor (demersal) me trata tërheqëse (trata koce) dhe peshkimin e grumbullimin e moluskeve bivalvore (dykapakore).</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21</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Detyrimi për t’u kthyer në një port shqiptar</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Çdo mjet lundrues shqiptare a e huaj, e pajisur me </w:t>
      </w:r>
      <w:r w:rsidR="00BF15BC" w:rsidRPr="00F71A9A">
        <w:rPr>
          <w:rFonts w:ascii="Garamond" w:hAnsi="Garamond"/>
          <w:sz w:val="24"/>
          <w:szCs w:val="24"/>
        </w:rPr>
        <w:t xml:space="preserve">leje profesionale peshkimi </w:t>
      </w:r>
      <w:r w:rsidRPr="00F71A9A">
        <w:rPr>
          <w:rFonts w:ascii="Garamond" w:hAnsi="Garamond"/>
          <w:sz w:val="24"/>
          <w:szCs w:val="24"/>
        </w:rPr>
        <w:t>në ujërat e Republikës së Shqipërisë, është i detyruar të kthehet pranë një porti shqiptar pas veprimtarisë së peshkimit dhe para eksportit të mundshëm të organizmave ujorë të peshkuar, për të kryer gjithë veprimet e kërkuara sipas ligjeve në fuqi.</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22</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Peshkimi i koraleve dhe i sfungjerëve</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Ndalohet peshkimi i koraleve dhe i sfungjereve. Për qëllime studimore e kërkimore ministri lëshon autorizim të veçantë.</w:t>
      </w:r>
    </w:p>
    <w:p w:rsidR="00F35EA4" w:rsidRPr="00F71A9A" w:rsidRDefault="00F35EA4" w:rsidP="00F35EA4">
      <w:pPr>
        <w:pStyle w:val="Paragrafi"/>
        <w:rPr>
          <w:rFonts w:ascii="Garamond" w:hAnsi="Garamond"/>
          <w:sz w:val="24"/>
          <w:szCs w:val="24"/>
        </w:rPr>
      </w:pPr>
    </w:p>
    <w:p w:rsidR="00F35EA4" w:rsidRPr="00F71A9A" w:rsidRDefault="009C6107" w:rsidP="00F35EA4">
      <w:pPr>
        <w:pStyle w:val="NeniNr"/>
        <w:rPr>
          <w:rFonts w:ascii="Garamond" w:hAnsi="Garamond"/>
          <w:sz w:val="24"/>
          <w:szCs w:val="24"/>
        </w:rPr>
      </w:pPr>
      <w:r w:rsidRPr="00F71A9A">
        <w:rPr>
          <w:rFonts w:ascii="Garamond" w:hAnsi="Garamond"/>
          <w:sz w:val="24"/>
          <w:szCs w:val="24"/>
        </w:rPr>
        <w:t>Neni 23</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Peshkimi sportiv</w:t>
      </w:r>
    </w:p>
    <w:p w:rsidR="00C256BF" w:rsidRPr="00F71A9A" w:rsidRDefault="00C256BF" w:rsidP="00B52B12">
      <w:pPr>
        <w:pStyle w:val="Paragrafi"/>
        <w:jc w:val="center"/>
        <w:rPr>
          <w:rFonts w:ascii="Garamond" w:hAnsi="Garamond"/>
          <w:i/>
          <w:sz w:val="24"/>
          <w:szCs w:val="24"/>
        </w:rPr>
      </w:pPr>
      <w:r w:rsidRPr="00F71A9A">
        <w:rPr>
          <w:rFonts w:ascii="Garamond" w:hAnsi="Garamond"/>
          <w:i/>
          <w:sz w:val="24"/>
          <w:szCs w:val="24"/>
        </w:rPr>
        <w:t>(Shtuar shkronjat “dh”, “e” me ligjin nr. 8870, 21.3.2002</w:t>
      </w:r>
      <w:r w:rsidR="00B52B12" w:rsidRPr="00F71A9A">
        <w:rPr>
          <w:rFonts w:ascii="Garamond" w:hAnsi="Garamond"/>
          <w:i/>
          <w:sz w:val="24"/>
          <w:szCs w:val="24"/>
        </w:rPr>
        <w:t>; ndryshuar pika 1 me ligjin nr. 10 001, datë 6.10.2008)</w:t>
      </w:r>
    </w:p>
    <w:p w:rsidR="00F35EA4" w:rsidRPr="00F71A9A" w:rsidRDefault="00F35EA4" w:rsidP="00F35EA4">
      <w:pPr>
        <w:pStyle w:val="Paragrafi"/>
        <w:rPr>
          <w:rFonts w:ascii="Garamond" w:hAnsi="Garamond"/>
          <w:sz w:val="24"/>
          <w:szCs w:val="24"/>
        </w:rPr>
      </w:pPr>
    </w:p>
    <w:p w:rsidR="00B52B12" w:rsidRPr="00F71A9A" w:rsidRDefault="00F35EA4" w:rsidP="00B52B12">
      <w:pPr>
        <w:pStyle w:val="Paragrafi"/>
        <w:rPr>
          <w:rFonts w:ascii="Garamond" w:hAnsi="Garamond"/>
          <w:sz w:val="24"/>
          <w:szCs w:val="24"/>
        </w:rPr>
      </w:pPr>
      <w:r w:rsidRPr="00F71A9A">
        <w:rPr>
          <w:rFonts w:ascii="Garamond" w:hAnsi="Garamond"/>
          <w:sz w:val="24"/>
          <w:szCs w:val="24"/>
        </w:rPr>
        <w:t xml:space="preserve">1. </w:t>
      </w:r>
      <w:r w:rsidR="00B52B12" w:rsidRPr="00F71A9A">
        <w:rPr>
          <w:rFonts w:ascii="Garamond" w:hAnsi="Garamond"/>
          <w:sz w:val="24"/>
          <w:szCs w:val="24"/>
        </w:rPr>
        <w:t>Peshkimi sportiv ushtrohet pa licencë.</w:t>
      </w:r>
    </w:p>
    <w:p w:rsidR="00F35EA4" w:rsidRPr="00F71A9A" w:rsidRDefault="00F35EA4" w:rsidP="00B52B12">
      <w:pPr>
        <w:pStyle w:val="Paragrafi"/>
        <w:rPr>
          <w:rFonts w:ascii="Garamond" w:hAnsi="Garamond"/>
          <w:sz w:val="24"/>
          <w:szCs w:val="24"/>
        </w:rPr>
      </w:pPr>
      <w:r w:rsidRPr="00F71A9A">
        <w:rPr>
          <w:rFonts w:ascii="Garamond" w:hAnsi="Garamond"/>
          <w:sz w:val="24"/>
          <w:szCs w:val="24"/>
        </w:rPr>
        <w:t>2. Peshkimi sportiv është i ndaluar:</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kur përdoren mjete lundruese të ndryshme nga ato që përcaktohen me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kur përdoren pajisje tipike të peshkimit profesional, ose të ndryshme nga ato që përcaktohen në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në zona që nuk janë të lejuara për peshkimin sportiv nëpërmjet akteve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kur përdoren pushkë nënujore në një largësi më të vogël se 50 metra nga pajisjet e peshkimit profesional;</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kur përdoren pushkë nënujore për mosha nën gjashtëmbëdhjetë vejç.</w:t>
      </w:r>
    </w:p>
    <w:p w:rsidR="00C256BF" w:rsidRPr="00F71A9A" w:rsidRDefault="00C256BF" w:rsidP="00C256BF">
      <w:pPr>
        <w:pStyle w:val="Paragrafi"/>
        <w:rPr>
          <w:rFonts w:ascii="Garamond" w:hAnsi="Garamond"/>
          <w:sz w:val="24"/>
          <w:szCs w:val="24"/>
        </w:rPr>
      </w:pPr>
      <w:r w:rsidRPr="00F71A9A">
        <w:rPr>
          <w:rFonts w:ascii="Garamond" w:hAnsi="Garamond"/>
          <w:sz w:val="24"/>
          <w:szCs w:val="24"/>
        </w:rPr>
        <w:lastRenderedPageBreak/>
        <w:t>dh) kur përdoren pushkë nënujore, me pajisjet përkatëse, që sigurojnë frymëmarrjen nën ujë.</w:t>
      </w:r>
    </w:p>
    <w:p w:rsidR="00C256BF" w:rsidRPr="00F71A9A" w:rsidRDefault="00C256BF" w:rsidP="00C256BF">
      <w:pPr>
        <w:pStyle w:val="Paragrafi"/>
        <w:rPr>
          <w:rFonts w:ascii="Garamond" w:hAnsi="Garamond"/>
          <w:sz w:val="24"/>
          <w:szCs w:val="24"/>
          <w:cs/>
        </w:rPr>
      </w:pPr>
      <w:r w:rsidRPr="00F71A9A">
        <w:rPr>
          <w:rFonts w:ascii="Garamond" w:hAnsi="Garamond"/>
          <w:sz w:val="24"/>
          <w:szCs w:val="24"/>
        </w:rPr>
        <w:t>e) në zonat e mbrojtura detare.</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24</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Ndalimet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Ndalohet: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të peshkohet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në zona e periudha të ndaluara nga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me mjete lundruese, pajisje fikse ose të lëvizshme të ndaluara nga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organizmat ujorë të llojeve të ndaluara nga aktet nënligjore për zbatimin e këtij ligji, për qëllime të mbrojtjes së tyre ose për motive të tjera;</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organizmat ujorë me dimensione të ndaluara nga aktet nënligjore përzbatimin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në sasi më të mëdha se ato që eventualisht fiksohen si sasi maksimale nga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vezët, lavrat e të vegjëlit e çdo lloj organizmi ujor, pa autorizimin e nevojshëm ose licencën e lëshuar në bazë të akteve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përdorimi i lëndëve eksplozive, kimike e helmuese, i energjisë elektrike, të afta të trullosin, paralajmërojmjnë ose vrasin organizmat ujorë, edhe në kuadrin e veprimtarisë së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të peshkohen organizmat ujorë që janë objekt peshkimi i të tretëve, si dhe të peshkohet në largësi më të vogla se ato të parashikuara nëpërmjet akteve nënligjore për zbatimin e këtij ligji nga pajisjet e mjetet e peshkimit të të tretëve, pa konsensusin e përfituesit sipas ligjit;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të mbahen, transportohen e tregtohen çfarëdolloj organizmash ujorë të përfituara në kundërshtim me këtë ligj dhe me aktet nënligjore që rrjedhin prej tij;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të ndryshohet cilësia e ujërave dhe drejtimi i rrjedhës së tyre, në mënyr</w:t>
      </w:r>
      <w:r w:rsidR="009B3450" w:rsidRPr="00F71A9A">
        <w:rPr>
          <w:rFonts w:ascii="Garamond" w:hAnsi="Garamond"/>
          <w:sz w:val="24"/>
          <w:szCs w:val="24"/>
        </w:rPr>
        <w:t xml:space="preserve">ë të tillë që mund të dëmtohet </w:t>
      </w:r>
      <w:r w:rsidRPr="00F71A9A">
        <w:rPr>
          <w:rFonts w:ascii="Garamond" w:hAnsi="Garamond"/>
          <w:sz w:val="24"/>
          <w:szCs w:val="24"/>
        </w:rPr>
        <w:t>habitati i organizmave ujorë ose impiantet e akuakulturës, përveç rasteve të autorizuara sipas ligjit.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Ndalimet e lartpërmendura nuk janë të vlefshme për rastet e parashikuara në nenin 11, pika 5.</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25</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Detyrimi për paraqitjen e të dhënave</w:t>
      </w:r>
    </w:p>
    <w:p w:rsidR="00B81473" w:rsidRPr="00F71A9A" w:rsidRDefault="00B81473" w:rsidP="00B81473">
      <w:pPr>
        <w:pStyle w:val="Paragrafi"/>
        <w:jc w:val="center"/>
        <w:rPr>
          <w:rFonts w:ascii="Garamond" w:hAnsi="Garamond"/>
          <w:i/>
          <w:sz w:val="24"/>
          <w:szCs w:val="24"/>
        </w:rPr>
      </w:pPr>
      <w:bookmarkStart w:id="0" w:name="_GoBack"/>
      <w:bookmarkEnd w:id="0"/>
      <w:r w:rsidRPr="00F71A9A">
        <w:rPr>
          <w:rFonts w:ascii="Garamond" w:hAnsi="Garamond"/>
          <w:i/>
          <w:sz w:val="24"/>
          <w:szCs w:val="24"/>
        </w:rPr>
        <w:t>(Hequr fjalë me ligjin nr. 10 001, datë 6.10.2008)</w:t>
      </w:r>
    </w:p>
    <w:p w:rsidR="00F35EA4" w:rsidRPr="00F71A9A" w:rsidRDefault="00F35EA4" w:rsidP="00B81473">
      <w:pPr>
        <w:pStyle w:val="Paragrafi"/>
        <w:ind w:firstLine="0"/>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Zotëruesi i një </w:t>
      </w:r>
      <w:r w:rsidR="00BF15BC" w:rsidRPr="00F71A9A">
        <w:rPr>
          <w:rFonts w:ascii="Garamond" w:hAnsi="Garamond"/>
          <w:sz w:val="24"/>
          <w:szCs w:val="24"/>
        </w:rPr>
        <w:t xml:space="preserve">leje profesionale peshkimi </w:t>
      </w:r>
      <w:r w:rsidRPr="00F71A9A">
        <w:rPr>
          <w:rFonts w:ascii="Garamond" w:hAnsi="Garamond"/>
          <w:sz w:val="24"/>
          <w:szCs w:val="24"/>
        </w:rPr>
        <w:t>si dhe i aktivitetit të akuakulturës, është i detyruar të japë me përgjegjësi të dhënat statistikore që lidhen me veprimtarinë e zhvilluar, sipas mënyrave e kritereve që përcaktohen me aktet nënligjore në zbatim të këtij ligji.</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26</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Autorizimi për futjen e organizmave ujorë dhe për eksportin e importin e të vegjëlve</w:t>
      </w:r>
    </w:p>
    <w:p w:rsidR="00CB3C3A" w:rsidRPr="00F71A9A" w:rsidRDefault="00CB3C3A" w:rsidP="00CB3C3A">
      <w:pPr>
        <w:pStyle w:val="Paragrafi"/>
        <w:jc w:val="center"/>
        <w:rPr>
          <w:rFonts w:ascii="Garamond" w:hAnsi="Garamond"/>
          <w:i/>
          <w:sz w:val="24"/>
          <w:szCs w:val="24"/>
        </w:rPr>
      </w:pPr>
      <w:r w:rsidRPr="00F71A9A">
        <w:rPr>
          <w:rFonts w:ascii="Garamond" w:hAnsi="Garamond"/>
          <w:i/>
          <w:sz w:val="24"/>
          <w:szCs w:val="24"/>
        </w:rPr>
        <w:t>(Ndryshuar me ligjin nr. 10 001, datë 6.10.2008)</w:t>
      </w:r>
    </w:p>
    <w:p w:rsidR="00F35EA4" w:rsidRPr="00F71A9A" w:rsidRDefault="00F35EA4" w:rsidP="00F35EA4">
      <w:pPr>
        <w:pStyle w:val="Paragrafi"/>
        <w:rPr>
          <w:rFonts w:ascii="Garamond" w:hAnsi="Garamond"/>
          <w:sz w:val="24"/>
          <w:szCs w:val="24"/>
        </w:rPr>
      </w:pPr>
    </w:p>
    <w:p w:rsidR="00CB3C3A" w:rsidRPr="00F71A9A" w:rsidRDefault="00CB3C3A" w:rsidP="00CB3C3A">
      <w:pPr>
        <w:pStyle w:val="Paragrafi"/>
        <w:rPr>
          <w:rFonts w:ascii="Garamond" w:hAnsi="Garamond"/>
          <w:sz w:val="24"/>
          <w:szCs w:val="24"/>
        </w:rPr>
      </w:pPr>
      <w:r w:rsidRPr="00F71A9A">
        <w:rPr>
          <w:rFonts w:ascii="Garamond" w:hAnsi="Garamond"/>
          <w:sz w:val="24"/>
          <w:szCs w:val="24"/>
        </w:rPr>
        <w:t>Cilido, që kërkon të fusë organizma ujorë të gjallë dhe vezë, larva ose rasate të specieve joendemike, në ujërat e Republikës së Shqipërisë, pajiset me leje ose autorizim mjedisor.</w:t>
      </w:r>
    </w:p>
    <w:p w:rsidR="00F35EA4" w:rsidRPr="00F71A9A" w:rsidRDefault="00F35EA4" w:rsidP="00CB3C3A">
      <w:pPr>
        <w:pStyle w:val="Paragrafi"/>
        <w:ind w:firstLine="0"/>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VI</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TË USHTRUARIT E VEPRIMTARISË SË AKUAKULTURËS</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lastRenderedPageBreak/>
        <w:t>Neni 27</w:t>
      </w:r>
    </w:p>
    <w:p w:rsidR="00CB3C3A" w:rsidRPr="00F71A9A" w:rsidRDefault="00CB3C3A" w:rsidP="00CB3C3A">
      <w:pPr>
        <w:pStyle w:val="NeniTitull"/>
        <w:keepNext w:val="0"/>
        <w:rPr>
          <w:rFonts w:ascii="Garamond" w:hAnsi="Garamond"/>
          <w:sz w:val="24"/>
          <w:szCs w:val="24"/>
        </w:rPr>
      </w:pPr>
      <w:r w:rsidRPr="00F71A9A">
        <w:rPr>
          <w:rFonts w:ascii="Garamond" w:hAnsi="Garamond"/>
          <w:sz w:val="24"/>
          <w:szCs w:val="24"/>
        </w:rPr>
        <w:t>Veprimtaria e akuakulturës</w:t>
      </w:r>
    </w:p>
    <w:p w:rsidR="00B276FE" w:rsidRPr="00F71A9A" w:rsidRDefault="00CB3C3A" w:rsidP="00B276FE">
      <w:pPr>
        <w:pStyle w:val="Paragrafi"/>
        <w:jc w:val="center"/>
        <w:rPr>
          <w:rFonts w:ascii="Garamond" w:hAnsi="Garamond"/>
          <w:i/>
          <w:sz w:val="24"/>
          <w:szCs w:val="24"/>
        </w:rPr>
      </w:pPr>
      <w:r w:rsidRPr="00F71A9A">
        <w:rPr>
          <w:rFonts w:ascii="Garamond" w:hAnsi="Garamond"/>
          <w:i/>
          <w:sz w:val="24"/>
          <w:szCs w:val="24"/>
        </w:rPr>
        <w:t xml:space="preserve"> </w:t>
      </w:r>
      <w:r w:rsidR="004A230F" w:rsidRPr="00F71A9A">
        <w:rPr>
          <w:rFonts w:ascii="Garamond" w:hAnsi="Garamond"/>
          <w:i/>
          <w:sz w:val="24"/>
          <w:szCs w:val="24"/>
        </w:rPr>
        <w:t>(Shtuar pika 6/1 me</w:t>
      </w:r>
      <w:r w:rsidRPr="00F71A9A">
        <w:rPr>
          <w:rFonts w:ascii="Garamond" w:hAnsi="Garamond"/>
          <w:i/>
          <w:sz w:val="24"/>
          <w:szCs w:val="24"/>
        </w:rPr>
        <w:t xml:space="preserve"> ligjin nr. 8763, datë 2.4.2001; ndryshuar me li</w:t>
      </w:r>
      <w:r w:rsidR="00B276FE" w:rsidRPr="00F71A9A">
        <w:rPr>
          <w:rFonts w:ascii="Garamond" w:hAnsi="Garamond"/>
          <w:i/>
          <w:sz w:val="24"/>
          <w:szCs w:val="24"/>
        </w:rPr>
        <w:t xml:space="preserve">gjin nr. 10 001, datë 6.10.2008; </w:t>
      </w:r>
      <w:r w:rsidR="00160C50" w:rsidRPr="00F71A9A">
        <w:rPr>
          <w:rFonts w:ascii="Garamond" w:hAnsi="Garamond"/>
          <w:i/>
          <w:sz w:val="24"/>
          <w:szCs w:val="24"/>
        </w:rPr>
        <w:t xml:space="preserve">ndryshuar pika 1 dhe shtuar pika 1/1 </w:t>
      </w:r>
      <w:r w:rsidR="00B276FE" w:rsidRPr="00F71A9A">
        <w:rPr>
          <w:rFonts w:ascii="Garamond" w:hAnsi="Garamond"/>
          <w:i/>
          <w:sz w:val="24"/>
          <w:szCs w:val="24"/>
        </w:rPr>
        <w:t>me ligjin nr. 10 137, datë 11.5.2009)</w:t>
      </w:r>
    </w:p>
    <w:p w:rsidR="00F35EA4" w:rsidRPr="00F71A9A" w:rsidRDefault="00F35EA4" w:rsidP="00B276FE">
      <w:pPr>
        <w:pStyle w:val="Paragrafi"/>
        <w:ind w:firstLine="0"/>
        <w:rPr>
          <w:rFonts w:ascii="Garamond" w:hAnsi="Garamond"/>
          <w:i/>
          <w:sz w:val="24"/>
          <w:szCs w:val="24"/>
        </w:rPr>
      </w:pPr>
    </w:p>
    <w:p w:rsidR="00B276FE" w:rsidRPr="00F71A9A" w:rsidRDefault="00CB3C3A" w:rsidP="00B276FE">
      <w:pPr>
        <w:pStyle w:val="Paragrafi"/>
        <w:rPr>
          <w:rFonts w:ascii="Garamond" w:eastAsia="MS Mincho" w:hAnsi="Garamond"/>
          <w:sz w:val="24"/>
          <w:szCs w:val="24"/>
        </w:rPr>
      </w:pPr>
      <w:r w:rsidRPr="00F71A9A">
        <w:rPr>
          <w:rFonts w:ascii="Garamond" w:hAnsi="Garamond"/>
          <w:sz w:val="24"/>
          <w:szCs w:val="24"/>
        </w:rPr>
        <w:t xml:space="preserve">1. </w:t>
      </w:r>
      <w:r w:rsidR="00B276FE" w:rsidRPr="00F71A9A">
        <w:rPr>
          <w:rFonts w:ascii="Garamond" w:eastAsia="MS Mincho" w:hAnsi="Garamond"/>
          <w:sz w:val="24"/>
          <w:szCs w:val="24"/>
        </w:rPr>
        <w:t>Veprimtaria e akuakulturës zhvillohet nga subjektet fizike ose juridike, tregtare, të cilat kanë objekt të veprimtarisë akuakulturën. Dhënia në përdorim e pronave publike për zhvillimin e akuakulturës, tokësore dhe ujore, bëhet në bazë të lejes së përfshirë në kategorinë III.6, të shtojcës së ligjit për licencat dhe leja jepet sipas ligjit për licencat ose sipas dispozitave të këtij neni dhe të neneve në vijim, të këtij ligji. Këshilli i Ministrave vendos për përdorimin e njërës nga këto dy mënyra, sipas ndarjes në nënkategori dhe</w:t>
      </w:r>
      <w:r w:rsidR="00B276FE" w:rsidRPr="00F71A9A">
        <w:rPr>
          <w:rFonts w:ascii="Garamond" w:eastAsia="MS Mincho" w:hAnsi="Garamond"/>
          <w:sz w:val="24"/>
          <w:szCs w:val="24"/>
        </w:rPr>
        <w:t xml:space="preserve"> miraton procedurat përkatëse.</w:t>
      </w:r>
    </w:p>
    <w:p w:rsidR="00160C50" w:rsidRPr="00F71A9A" w:rsidRDefault="00160C50" w:rsidP="00160C50">
      <w:pPr>
        <w:ind w:firstLine="720"/>
        <w:jc w:val="both"/>
        <w:rPr>
          <w:rFonts w:ascii="Garamond" w:eastAsia="MS Mincho" w:hAnsi="Garamond"/>
          <w:noProof w:val="0"/>
          <w:sz w:val="24"/>
          <w:szCs w:val="24"/>
          <w:lang w:val="en-US"/>
        </w:rPr>
      </w:pPr>
      <w:r w:rsidRPr="00160C50">
        <w:rPr>
          <w:rFonts w:ascii="Garamond" w:eastAsia="MS Mincho" w:hAnsi="Garamond"/>
          <w:noProof w:val="0"/>
          <w:sz w:val="24"/>
          <w:szCs w:val="24"/>
          <w:lang w:val="en-US"/>
        </w:rPr>
        <w:t xml:space="preserve">1/1. Personat fizikë ose juridikë, tregtarë, të interesuar për zhvillimin e akuakulturës, tokësore dhe ujore, në pronat publike, u nënshtrohen procedurave të konkurrimit publik. Ministria ose përfaqësuesi i pronës shtetërore lidh me fituesin kontratën e qirasë. Procedurat për lidhjen e kontratës dhe ato të konkurrimit publik nuk zbatohen në rastet kur </w:t>
      </w:r>
      <w:r w:rsidRPr="00F71A9A">
        <w:rPr>
          <w:rFonts w:ascii="Garamond" w:eastAsia="MS Mincho" w:hAnsi="Garamond"/>
          <w:noProof w:val="0"/>
          <w:sz w:val="24"/>
          <w:szCs w:val="24"/>
          <w:lang w:val="en-US"/>
        </w:rPr>
        <w:t>toka është në pronësi private.</w:t>
      </w:r>
    </w:p>
    <w:p w:rsidR="00CB3C3A" w:rsidRPr="00F71A9A" w:rsidRDefault="00CB3C3A" w:rsidP="00CB3C3A">
      <w:pPr>
        <w:pStyle w:val="Paragrafi"/>
        <w:rPr>
          <w:rFonts w:ascii="Garamond" w:hAnsi="Garamond"/>
          <w:sz w:val="24"/>
          <w:szCs w:val="24"/>
        </w:rPr>
      </w:pPr>
      <w:r w:rsidRPr="00F71A9A">
        <w:rPr>
          <w:rFonts w:ascii="Garamond" w:hAnsi="Garamond"/>
          <w:sz w:val="24"/>
          <w:szCs w:val="24"/>
        </w:rPr>
        <w:t>2. Kontrata e qirasë lidhet vetëm kur zbatimi i projektit ndikon në zhvillimin e ekonomisë shqiptare dhe nuk shkakton efekte negative në mjedis. Personat fizikë ose juridikë, të interesuar për zhvillimin e veprimtarisë së akuakulturës, pajisen me leje ose autorizim mjedisor.</w:t>
      </w:r>
    </w:p>
    <w:p w:rsidR="00CB3C3A" w:rsidRPr="00F71A9A" w:rsidRDefault="00CB3C3A" w:rsidP="00CB3C3A">
      <w:pPr>
        <w:pStyle w:val="Paragrafi"/>
        <w:rPr>
          <w:rFonts w:ascii="Garamond" w:hAnsi="Garamond"/>
          <w:sz w:val="24"/>
          <w:szCs w:val="24"/>
        </w:rPr>
      </w:pPr>
      <w:r w:rsidRPr="00F71A9A">
        <w:rPr>
          <w:rFonts w:ascii="Garamond" w:hAnsi="Garamond"/>
          <w:sz w:val="24"/>
          <w:szCs w:val="24"/>
        </w:rPr>
        <w:t>3. E drejta e përdorimit të tokave, në pronësi shtetërore, për zhvillimin e veprimtarisë së akuakulturës, përcaktohet në kontratë, pasi merret, për territorin në fjalë, edhe mendimi i organeve përkatëse.</w:t>
      </w:r>
    </w:p>
    <w:p w:rsidR="00CB3C3A" w:rsidRPr="00F71A9A" w:rsidRDefault="00CB3C3A" w:rsidP="00CB3C3A">
      <w:pPr>
        <w:pStyle w:val="Paragrafi"/>
        <w:rPr>
          <w:rFonts w:ascii="Garamond" w:hAnsi="Garamond"/>
          <w:sz w:val="24"/>
          <w:szCs w:val="24"/>
        </w:rPr>
      </w:pPr>
      <w:r w:rsidRPr="00F71A9A">
        <w:rPr>
          <w:rFonts w:ascii="Garamond" w:hAnsi="Garamond"/>
          <w:sz w:val="24"/>
          <w:szCs w:val="24"/>
        </w:rPr>
        <w:t>4. E drejta e përdorimit të sipërfaqeve ujore të Republikës së Shqipërisë për zhvillimin e veprimtarisë së akuakulturës përcaktohet në kontratën e qirasë.</w:t>
      </w:r>
    </w:p>
    <w:p w:rsidR="00CB3C3A" w:rsidRPr="00F71A9A" w:rsidRDefault="00CB3C3A" w:rsidP="00CB3C3A">
      <w:pPr>
        <w:pStyle w:val="Paragrafi"/>
        <w:rPr>
          <w:rFonts w:ascii="Garamond" w:hAnsi="Garamond"/>
          <w:sz w:val="24"/>
          <w:szCs w:val="24"/>
        </w:rPr>
      </w:pPr>
      <w:r w:rsidRPr="00F71A9A">
        <w:rPr>
          <w:rFonts w:ascii="Garamond" w:hAnsi="Garamond"/>
          <w:sz w:val="24"/>
          <w:szCs w:val="24"/>
        </w:rPr>
        <w:t>5. Sipërfaqet ujore të Republikës së Shqipërisë u jepen me qira personave juridikë e fizikë, për të ushtruar veprimtarinë e akuakulturës intensive, me synim shfrytëzimin e këtyre sipërfaqeve, në bazë të parimit të zhvillimit të qëndrueshëm.</w:t>
      </w:r>
    </w:p>
    <w:p w:rsidR="00CB3C3A" w:rsidRPr="00F71A9A" w:rsidRDefault="00CB3C3A" w:rsidP="00CB3C3A">
      <w:pPr>
        <w:pStyle w:val="Paragrafi"/>
        <w:rPr>
          <w:rFonts w:ascii="Garamond" w:hAnsi="Garamond"/>
          <w:sz w:val="24"/>
          <w:szCs w:val="24"/>
        </w:rPr>
      </w:pPr>
      <w:r w:rsidRPr="00F71A9A">
        <w:rPr>
          <w:rFonts w:ascii="Garamond" w:hAnsi="Garamond"/>
          <w:sz w:val="24"/>
          <w:szCs w:val="24"/>
        </w:rPr>
        <w:t>Procedurat dhe vlerat e qirasë, sipas kategorive ujore, përcaktohen me vendim të Këshillit të Ministrave.</w:t>
      </w:r>
    </w:p>
    <w:p w:rsidR="00CB3C3A" w:rsidRPr="00F71A9A" w:rsidRDefault="00CB3C3A" w:rsidP="00CB3C3A">
      <w:pPr>
        <w:pStyle w:val="Paragrafi"/>
        <w:rPr>
          <w:rFonts w:ascii="Garamond" w:hAnsi="Garamond"/>
          <w:sz w:val="24"/>
          <w:szCs w:val="24"/>
        </w:rPr>
      </w:pPr>
      <w:r w:rsidRPr="00F71A9A">
        <w:rPr>
          <w:rFonts w:ascii="Garamond" w:hAnsi="Garamond"/>
          <w:sz w:val="24"/>
          <w:szCs w:val="24"/>
        </w:rPr>
        <w:t>6. Në kontratën e qirasë, për rastet e përcaktuara në pikat 3 e 5 të këtij neni, jepen dhe kushtet e qirasë, përveç rasteve kur kjo është e parashikuar nga ligjet në fuqi. Vlerësimi i tokave shtetërore për qëllime të akuakulturës klasifikohet në një kategori me tokat bujqësore, sipas ligjeve në fuqi.</w:t>
      </w:r>
    </w:p>
    <w:p w:rsidR="00CB3C3A" w:rsidRPr="00F71A9A" w:rsidRDefault="00CB3C3A" w:rsidP="00CB3C3A">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28</w:t>
      </w:r>
    </w:p>
    <w:p w:rsidR="0080654D" w:rsidRPr="00F71A9A" w:rsidRDefault="0080654D" w:rsidP="0080654D">
      <w:pPr>
        <w:pStyle w:val="NeniTitull"/>
        <w:keepNext w:val="0"/>
        <w:rPr>
          <w:rFonts w:ascii="Garamond" w:hAnsi="Garamond"/>
          <w:sz w:val="24"/>
          <w:szCs w:val="24"/>
        </w:rPr>
      </w:pPr>
      <w:r w:rsidRPr="00F71A9A">
        <w:rPr>
          <w:rFonts w:ascii="Garamond" w:hAnsi="Garamond"/>
          <w:sz w:val="24"/>
          <w:szCs w:val="24"/>
        </w:rPr>
        <w:t>Kushtet e ushtrimit të veprimtarisë së akuakulturës</w:t>
      </w:r>
    </w:p>
    <w:p w:rsidR="0080654D" w:rsidRPr="00F71A9A" w:rsidRDefault="00431A9E" w:rsidP="00A44F28">
      <w:pPr>
        <w:pStyle w:val="Paragrafi"/>
        <w:jc w:val="center"/>
        <w:rPr>
          <w:rFonts w:ascii="Garamond" w:hAnsi="Garamond"/>
          <w:i/>
          <w:sz w:val="24"/>
          <w:szCs w:val="24"/>
        </w:rPr>
      </w:pPr>
      <w:r w:rsidRPr="00F71A9A">
        <w:rPr>
          <w:rFonts w:ascii="Garamond" w:hAnsi="Garamond"/>
          <w:i/>
          <w:sz w:val="24"/>
          <w:szCs w:val="24"/>
        </w:rPr>
        <w:t>(N</w:t>
      </w:r>
      <w:r w:rsidR="0080654D" w:rsidRPr="00F71A9A">
        <w:rPr>
          <w:rFonts w:ascii="Garamond" w:hAnsi="Garamond"/>
          <w:i/>
          <w:sz w:val="24"/>
          <w:szCs w:val="24"/>
        </w:rPr>
        <w:t>dryshuar me li</w:t>
      </w:r>
      <w:r w:rsidR="00A44F28" w:rsidRPr="00F71A9A">
        <w:rPr>
          <w:rFonts w:ascii="Garamond" w:hAnsi="Garamond"/>
          <w:i/>
          <w:sz w:val="24"/>
          <w:szCs w:val="24"/>
        </w:rPr>
        <w:t xml:space="preserve">gjin nr. 10 001, datë 6.10.2008; ndryshuar fjalë </w:t>
      </w:r>
      <w:r w:rsidR="00A44F28" w:rsidRPr="00F71A9A">
        <w:rPr>
          <w:rFonts w:ascii="Garamond" w:hAnsi="Garamond"/>
          <w:i/>
          <w:sz w:val="24"/>
          <w:szCs w:val="24"/>
        </w:rPr>
        <w:t>me ligjin nr. 10 137, datë 11.5.2009)</w:t>
      </w:r>
    </w:p>
    <w:p w:rsidR="00F35EA4" w:rsidRPr="00F71A9A" w:rsidRDefault="00F35EA4" w:rsidP="00F35EA4">
      <w:pPr>
        <w:pStyle w:val="Paragrafi"/>
        <w:rPr>
          <w:rFonts w:ascii="Garamond" w:hAnsi="Garamond"/>
          <w:sz w:val="24"/>
          <w:szCs w:val="24"/>
        </w:rPr>
      </w:pPr>
    </w:p>
    <w:p w:rsidR="0080654D" w:rsidRPr="00F71A9A" w:rsidRDefault="0080654D" w:rsidP="0080654D">
      <w:pPr>
        <w:pStyle w:val="Paragrafi"/>
        <w:rPr>
          <w:rFonts w:ascii="Garamond" w:hAnsi="Garamond"/>
          <w:sz w:val="24"/>
          <w:szCs w:val="24"/>
        </w:rPr>
      </w:pPr>
      <w:r w:rsidRPr="00F71A9A">
        <w:rPr>
          <w:rFonts w:ascii="Garamond" w:hAnsi="Garamond"/>
          <w:sz w:val="24"/>
          <w:szCs w:val="24"/>
        </w:rPr>
        <w:t xml:space="preserve">Në ushtrimin e veprimtarisë së akuakulturës, </w:t>
      </w:r>
      <w:r w:rsidR="00A44F28" w:rsidRPr="00F71A9A">
        <w:rPr>
          <w:rFonts w:ascii="Garamond" w:hAnsi="Garamond"/>
          <w:sz w:val="24"/>
          <w:szCs w:val="24"/>
        </w:rPr>
        <w:t>organi kompetent</w:t>
      </w:r>
      <w:r w:rsidRPr="00F71A9A">
        <w:rPr>
          <w:rFonts w:ascii="Garamond" w:hAnsi="Garamond"/>
          <w:sz w:val="24"/>
          <w:szCs w:val="24"/>
        </w:rPr>
        <w:t xml:space="preserve"> mund të vendosë kushte për secilën nga pikat e mëposhtme:</w:t>
      </w:r>
    </w:p>
    <w:p w:rsidR="0080654D" w:rsidRPr="00F71A9A" w:rsidRDefault="0080654D" w:rsidP="0080654D">
      <w:pPr>
        <w:pStyle w:val="Paragrafi"/>
        <w:rPr>
          <w:rFonts w:ascii="Garamond" w:hAnsi="Garamond"/>
          <w:sz w:val="24"/>
          <w:szCs w:val="24"/>
        </w:rPr>
      </w:pPr>
      <w:r w:rsidRPr="00F71A9A">
        <w:rPr>
          <w:rFonts w:ascii="Garamond" w:hAnsi="Garamond"/>
          <w:sz w:val="24"/>
          <w:szCs w:val="24"/>
        </w:rPr>
        <w:t>a) struktura, pajisjet dhe mirëmbajtja e impianteve;</w:t>
      </w:r>
    </w:p>
    <w:p w:rsidR="0080654D" w:rsidRPr="00F71A9A" w:rsidRDefault="0080654D" w:rsidP="0080654D">
      <w:pPr>
        <w:pStyle w:val="Paragrafi"/>
        <w:rPr>
          <w:rFonts w:ascii="Garamond" w:hAnsi="Garamond"/>
          <w:sz w:val="24"/>
          <w:szCs w:val="24"/>
        </w:rPr>
      </w:pPr>
      <w:r w:rsidRPr="00F71A9A">
        <w:rPr>
          <w:rFonts w:ascii="Garamond" w:hAnsi="Garamond"/>
          <w:sz w:val="24"/>
          <w:szCs w:val="24"/>
        </w:rPr>
        <w:t>b) zonat ku do të zhvillohet veprimtaria;</w:t>
      </w:r>
    </w:p>
    <w:p w:rsidR="0080654D" w:rsidRPr="00F71A9A" w:rsidRDefault="0080654D" w:rsidP="0080654D">
      <w:pPr>
        <w:pStyle w:val="Paragrafi"/>
        <w:rPr>
          <w:rFonts w:ascii="Garamond" w:hAnsi="Garamond"/>
          <w:sz w:val="24"/>
          <w:szCs w:val="24"/>
        </w:rPr>
      </w:pPr>
      <w:r w:rsidRPr="00F71A9A">
        <w:rPr>
          <w:rFonts w:ascii="Garamond" w:hAnsi="Garamond"/>
          <w:sz w:val="24"/>
          <w:szCs w:val="24"/>
        </w:rPr>
        <w:t>c) sasia dhe cilësia e ushqimeve që do të përdoren;</w:t>
      </w:r>
    </w:p>
    <w:p w:rsidR="0080654D" w:rsidRPr="00F71A9A" w:rsidRDefault="0080654D" w:rsidP="0080654D">
      <w:pPr>
        <w:pStyle w:val="Paragrafi"/>
        <w:rPr>
          <w:rFonts w:ascii="Garamond" w:hAnsi="Garamond"/>
          <w:sz w:val="24"/>
          <w:szCs w:val="24"/>
        </w:rPr>
      </w:pPr>
      <w:r w:rsidRPr="00F71A9A">
        <w:rPr>
          <w:rFonts w:ascii="Garamond" w:hAnsi="Garamond"/>
          <w:sz w:val="24"/>
          <w:szCs w:val="24"/>
        </w:rPr>
        <w:t>ç) përdorimi i lëndëve kimike;</w:t>
      </w:r>
    </w:p>
    <w:p w:rsidR="0080654D" w:rsidRPr="00F71A9A" w:rsidRDefault="0080654D" w:rsidP="0080654D">
      <w:pPr>
        <w:pStyle w:val="Paragrafi"/>
        <w:rPr>
          <w:rFonts w:ascii="Garamond" w:hAnsi="Garamond"/>
          <w:sz w:val="24"/>
          <w:szCs w:val="24"/>
        </w:rPr>
      </w:pPr>
      <w:r w:rsidRPr="00F71A9A">
        <w:rPr>
          <w:rFonts w:ascii="Garamond" w:hAnsi="Garamond"/>
          <w:sz w:val="24"/>
          <w:szCs w:val="24"/>
        </w:rPr>
        <w:t>d) mbajtja e regjistrave dhe paraqitja e informacioneve;</w:t>
      </w:r>
    </w:p>
    <w:p w:rsidR="0080654D" w:rsidRPr="00F71A9A" w:rsidRDefault="0080654D" w:rsidP="0080654D">
      <w:pPr>
        <w:pStyle w:val="Paragrafi"/>
        <w:rPr>
          <w:rFonts w:ascii="Garamond" w:hAnsi="Garamond"/>
          <w:sz w:val="24"/>
          <w:szCs w:val="24"/>
        </w:rPr>
      </w:pPr>
      <w:r w:rsidRPr="00F71A9A">
        <w:rPr>
          <w:rFonts w:ascii="Garamond" w:hAnsi="Garamond"/>
          <w:sz w:val="24"/>
          <w:szCs w:val="24"/>
        </w:rPr>
        <w:t>dh) sinjalizimi i sëmundjeve që shfaqen;</w:t>
      </w:r>
    </w:p>
    <w:p w:rsidR="0080654D" w:rsidRPr="00F71A9A" w:rsidRDefault="0080654D" w:rsidP="0080654D">
      <w:pPr>
        <w:pStyle w:val="Paragrafi"/>
        <w:rPr>
          <w:rFonts w:ascii="Garamond" w:hAnsi="Garamond"/>
          <w:sz w:val="24"/>
          <w:szCs w:val="24"/>
        </w:rPr>
      </w:pPr>
      <w:r w:rsidRPr="00F71A9A">
        <w:rPr>
          <w:rFonts w:ascii="Garamond" w:hAnsi="Garamond"/>
          <w:sz w:val="24"/>
          <w:szCs w:val="24"/>
        </w:rPr>
        <w:t>e) sasia, cilësia dhe llojet e të vegjëlve që mund të futen e përdoren;</w:t>
      </w:r>
    </w:p>
    <w:p w:rsidR="0080654D" w:rsidRPr="00F71A9A" w:rsidRDefault="0080654D" w:rsidP="0080654D">
      <w:pPr>
        <w:pStyle w:val="Paragrafi"/>
        <w:rPr>
          <w:rFonts w:ascii="Garamond" w:hAnsi="Garamond"/>
          <w:sz w:val="24"/>
          <w:szCs w:val="24"/>
        </w:rPr>
      </w:pPr>
      <w:r w:rsidRPr="00F71A9A">
        <w:rPr>
          <w:rFonts w:ascii="Garamond" w:hAnsi="Garamond"/>
          <w:sz w:val="24"/>
          <w:szCs w:val="24"/>
        </w:rPr>
        <w:t>ë) shkarkimi i çfarëdo lloj materiali nga impiantet;</w:t>
      </w:r>
    </w:p>
    <w:p w:rsidR="0080654D" w:rsidRPr="00F71A9A" w:rsidRDefault="0080654D" w:rsidP="0080654D">
      <w:pPr>
        <w:pStyle w:val="Paragrafi"/>
        <w:rPr>
          <w:rFonts w:ascii="Garamond" w:hAnsi="Garamond"/>
          <w:sz w:val="24"/>
          <w:szCs w:val="24"/>
        </w:rPr>
      </w:pPr>
      <w:r w:rsidRPr="00F71A9A">
        <w:rPr>
          <w:rFonts w:ascii="Garamond" w:hAnsi="Garamond"/>
          <w:sz w:val="24"/>
          <w:szCs w:val="24"/>
        </w:rPr>
        <w:t>f) kontrolli i cilësisë së ujit;</w:t>
      </w:r>
    </w:p>
    <w:p w:rsidR="0080654D" w:rsidRPr="00F71A9A" w:rsidRDefault="0080654D" w:rsidP="0080654D">
      <w:pPr>
        <w:pStyle w:val="Paragrafi"/>
        <w:rPr>
          <w:rFonts w:ascii="Garamond" w:hAnsi="Garamond"/>
          <w:sz w:val="24"/>
          <w:szCs w:val="24"/>
        </w:rPr>
      </w:pPr>
      <w:r w:rsidRPr="00F71A9A">
        <w:rPr>
          <w:rFonts w:ascii="Garamond" w:hAnsi="Garamond"/>
          <w:sz w:val="24"/>
          <w:szCs w:val="24"/>
        </w:rPr>
        <w:t>g) transporti i peshkut;</w:t>
      </w:r>
    </w:p>
    <w:p w:rsidR="0080654D" w:rsidRPr="00F71A9A" w:rsidRDefault="0080654D" w:rsidP="0080654D">
      <w:pPr>
        <w:pStyle w:val="Paragrafi"/>
        <w:rPr>
          <w:rFonts w:ascii="Garamond" w:hAnsi="Garamond"/>
          <w:sz w:val="24"/>
          <w:szCs w:val="24"/>
        </w:rPr>
      </w:pPr>
      <w:r w:rsidRPr="00F71A9A">
        <w:rPr>
          <w:rFonts w:ascii="Garamond" w:hAnsi="Garamond"/>
          <w:sz w:val="24"/>
          <w:szCs w:val="24"/>
        </w:rPr>
        <w:t>gj) domosdoshmëria e një licence të veçantë për veprimtaritë e lidhura me akuakulturën;</w:t>
      </w:r>
    </w:p>
    <w:p w:rsidR="0080654D" w:rsidRPr="00F71A9A" w:rsidRDefault="0080654D" w:rsidP="0080654D">
      <w:pPr>
        <w:pStyle w:val="Paragrafi"/>
        <w:rPr>
          <w:rFonts w:ascii="Garamond" w:hAnsi="Garamond"/>
          <w:sz w:val="24"/>
          <w:szCs w:val="24"/>
        </w:rPr>
      </w:pPr>
      <w:r w:rsidRPr="00F71A9A">
        <w:rPr>
          <w:rFonts w:ascii="Garamond" w:hAnsi="Garamond"/>
          <w:sz w:val="24"/>
          <w:szCs w:val="24"/>
        </w:rPr>
        <w:lastRenderedPageBreak/>
        <w:t>h) kufizimi i zonës ku do të zhvillohet veprimtaria;</w:t>
      </w:r>
    </w:p>
    <w:p w:rsidR="0080654D" w:rsidRPr="00F71A9A" w:rsidRDefault="0080654D" w:rsidP="0080654D">
      <w:pPr>
        <w:pStyle w:val="Paragrafi"/>
        <w:rPr>
          <w:rFonts w:ascii="Garamond" w:hAnsi="Garamond"/>
          <w:sz w:val="24"/>
          <w:szCs w:val="24"/>
        </w:rPr>
      </w:pPr>
      <w:r w:rsidRPr="00F71A9A">
        <w:rPr>
          <w:rFonts w:ascii="Garamond" w:hAnsi="Garamond"/>
          <w:sz w:val="24"/>
          <w:szCs w:val="24"/>
        </w:rPr>
        <w:t>i) sigurimet e detyrueshme.</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29</w:t>
      </w:r>
    </w:p>
    <w:p w:rsidR="00A13C08" w:rsidRPr="00F71A9A" w:rsidRDefault="00A13C08" w:rsidP="00A13C08">
      <w:pPr>
        <w:pStyle w:val="NeniTitull"/>
        <w:keepNext w:val="0"/>
        <w:rPr>
          <w:rFonts w:ascii="Garamond" w:hAnsi="Garamond"/>
          <w:sz w:val="24"/>
          <w:szCs w:val="24"/>
        </w:rPr>
      </w:pPr>
      <w:r w:rsidRPr="00F71A9A">
        <w:rPr>
          <w:rFonts w:ascii="Garamond" w:hAnsi="Garamond"/>
          <w:sz w:val="24"/>
          <w:szCs w:val="24"/>
        </w:rPr>
        <w:t>Kohëzgjatja e kontratës</w:t>
      </w:r>
    </w:p>
    <w:p w:rsidR="00A13C08" w:rsidRPr="00F71A9A" w:rsidRDefault="00A13C08" w:rsidP="00A13C08">
      <w:pPr>
        <w:pStyle w:val="Paragrafi"/>
        <w:jc w:val="center"/>
        <w:rPr>
          <w:rFonts w:ascii="Garamond" w:hAnsi="Garamond"/>
          <w:i/>
          <w:sz w:val="24"/>
          <w:szCs w:val="24"/>
        </w:rPr>
      </w:pPr>
      <w:r w:rsidRPr="00F71A9A">
        <w:rPr>
          <w:rFonts w:ascii="Garamond" w:hAnsi="Garamond"/>
          <w:i/>
          <w:sz w:val="24"/>
          <w:szCs w:val="24"/>
        </w:rPr>
        <w:t xml:space="preserve"> (Ndryshuar me ligjin nr. 10 001, datë 6.10.2008)</w:t>
      </w:r>
    </w:p>
    <w:p w:rsidR="00F35EA4" w:rsidRPr="00F71A9A" w:rsidRDefault="00F35EA4" w:rsidP="00F35EA4">
      <w:pPr>
        <w:pStyle w:val="Paragrafi"/>
        <w:rPr>
          <w:rFonts w:ascii="Garamond" w:hAnsi="Garamond"/>
          <w:sz w:val="24"/>
          <w:szCs w:val="24"/>
        </w:rPr>
      </w:pPr>
    </w:p>
    <w:p w:rsidR="00A13C08" w:rsidRPr="00F71A9A" w:rsidRDefault="00A13C08" w:rsidP="00A13C08">
      <w:pPr>
        <w:pStyle w:val="Paragrafi"/>
        <w:rPr>
          <w:rFonts w:ascii="Garamond" w:hAnsi="Garamond"/>
          <w:sz w:val="24"/>
          <w:szCs w:val="24"/>
        </w:rPr>
      </w:pPr>
      <w:r w:rsidRPr="00F71A9A">
        <w:rPr>
          <w:rFonts w:ascii="Garamond" w:hAnsi="Garamond"/>
          <w:sz w:val="24"/>
          <w:szCs w:val="24"/>
        </w:rPr>
        <w:t>1. Kohëzgjatja e kontratave për sipërfaqet tokësore është deri në 20 vjet dhe për sipërfaqet ujore deri në 10 vjet. Pas mbarimit të afatit ato mund të rinovohen.</w:t>
      </w:r>
    </w:p>
    <w:p w:rsidR="00A13C08" w:rsidRPr="00F71A9A" w:rsidRDefault="00A13C08" w:rsidP="00A13C08">
      <w:pPr>
        <w:pStyle w:val="Paragrafi"/>
        <w:rPr>
          <w:rFonts w:ascii="Garamond" w:hAnsi="Garamond"/>
          <w:sz w:val="24"/>
          <w:szCs w:val="24"/>
        </w:rPr>
      </w:pPr>
      <w:r w:rsidRPr="00F71A9A">
        <w:rPr>
          <w:rFonts w:ascii="Garamond" w:hAnsi="Garamond"/>
          <w:sz w:val="24"/>
          <w:szCs w:val="24"/>
        </w:rPr>
        <w:t>2. Në kontratë parashikohen afatet, brenda të cilave duhet të fillojnë e të përfundojnë veprat për ushtrimin e veprimtarisë. Në çdo rast, veprat duhet të përfundohen brenda tre vjetëve nga çasti i nënshkrimit të kontratës.</w:t>
      </w:r>
    </w:p>
    <w:p w:rsidR="00F35EA4" w:rsidRPr="00F71A9A" w:rsidRDefault="00F35EA4" w:rsidP="00F35EA4">
      <w:pPr>
        <w:pStyle w:val="NeniNr"/>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30</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Modifikimet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Çdo modifikim i strukturave, pajisjeve dhe mirëmbajtjes së impianteve duhet të autorizohet paraprakisht nga ministria.</w:t>
      </w:r>
    </w:p>
    <w:p w:rsidR="00F35EA4" w:rsidRPr="00F71A9A" w:rsidRDefault="00F35EA4" w:rsidP="00F35EA4">
      <w:pPr>
        <w:pStyle w:val="Paragrafi"/>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VII</w:t>
      </w:r>
    </w:p>
    <w:p w:rsidR="006E6BA4" w:rsidRPr="00F71A9A" w:rsidRDefault="006E6BA4" w:rsidP="006E6BA4">
      <w:pPr>
        <w:pStyle w:val="KapitulliTitull"/>
        <w:keepNext w:val="0"/>
        <w:rPr>
          <w:rFonts w:ascii="Garamond" w:hAnsi="Garamond"/>
          <w:sz w:val="24"/>
          <w:szCs w:val="24"/>
        </w:rPr>
      </w:pPr>
      <w:r w:rsidRPr="00F71A9A">
        <w:rPr>
          <w:rFonts w:ascii="Garamond" w:hAnsi="Garamond"/>
          <w:sz w:val="24"/>
          <w:szCs w:val="24"/>
        </w:rPr>
        <w:t>PESHKIMI NË LAGUNAT BREGDETARE DHE NË UJËRAT E BRENDSHME</w:t>
      </w:r>
    </w:p>
    <w:p w:rsidR="006E6BA4" w:rsidRPr="00F71A9A" w:rsidRDefault="006E6BA4" w:rsidP="006E6BA4">
      <w:pPr>
        <w:pStyle w:val="Paragrafi"/>
        <w:jc w:val="center"/>
        <w:rPr>
          <w:rFonts w:ascii="Garamond" w:hAnsi="Garamond"/>
          <w:i/>
          <w:sz w:val="24"/>
          <w:szCs w:val="24"/>
        </w:rPr>
      </w:pPr>
      <w:r w:rsidRPr="00F71A9A">
        <w:rPr>
          <w:rFonts w:ascii="Garamond" w:hAnsi="Garamond"/>
          <w:i/>
          <w:sz w:val="24"/>
          <w:szCs w:val="24"/>
        </w:rPr>
        <w:t xml:space="preserve"> (Ndryshuar titulli i Kreut me ligjin nr. 10 001, datë 6.10.2008)</w:t>
      </w:r>
    </w:p>
    <w:p w:rsidR="00F35EA4" w:rsidRPr="00F71A9A" w:rsidRDefault="00F35EA4" w:rsidP="006E6B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31</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Marrëveshjet për administrimin</w:t>
      </w:r>
    </w:p>
    <w:p w:rsidR="006B3C6C" w:rsidRPr="00F71A9A" w:rsidRDefault="006B3C6C" w:rsidP="002137D0">
      <w:pPr>
        <w:pStyle w:val="Paragrafi"/>
        <w:jc w:val="center"/>
        <w:rPr>
          <w:rFonts w:ascii="Garamond" w:hAnsi="Garamond"/>
          <w:i/>
          <w:sz w:val="24"/>
          <w:szCs w:val="24"/>
        </w:rPr>
      </w:pPr>
      <w:r w:rsidRPr="00F71A9A">
        <w:rPr>
          <w:rFonts w:ascii="Garamond" w:hAnsi="Garamond"/>
          <w:i/>
          <w:sz w:val="24"/>
          <w:szCs w:val="24"/>
        </w:rPr>
        <w:t>(Shtuar paragraf në pikën 1 me ligjin nr. 8870, 21.3.2002</w:t>
      </w:r>
      <w:r w:rsidR="002821A0" w:rsidRPr="00F71A9A">
        <w:rPr>
          <w:rFonts w:ascii="Garamond" w:hAnsi="Garamond"/>
          <w:i/>
          <w:sz w:val="24"/>
          <w:szCs w:val="24"/>
        </w:rPr>
        <w:t>; shtuar pika 6 me li</w:t>
      </w:r>
      <w:r w:rsidR="002137D0" w:rsidRPr="00F71A9A">
        <w:rPr>
          <w:rFonts w:ascii="Garamond" w:hAnsi="Garamond"/>
          <w:i/>
          <w:sz w:val="24"/>
          <w:szCs w:val="24"/>
        </w:rPr>
        <w:t xml:space="preserve">gjin nr. 10 001, datë 6.10.2008; </w:t>
      </w:r>
      <w:r w:rsidR="00826862" w:rsidRPr="00F71A9A">
        <w:rPr>
          <w:rFonts w:ascii="Garamond" w:hAnsi="Garamond"/>
          <w:i/>
          <w:sz w:val="24"/>
          <w:szCs w:val="24"/>
        </w:rPr>
        <w:t xml:space="preserve">shtuar pikat 1/1 dhe 6/1 </w:t>
      </w:r>
      <w:r w:rsidR="002137D0" w:rsidRPr="00F71A9A">
        <w:rPr>
          <w:rFonts w:ascii="Garamond" w:hAnsi="Garamond"/>
          <w:i/>
          <w:sz w:val="24"/>
          <w:szCs w:val="24"/>
        </w:rPr>
        <w:t>me ligjin nr. 10 137, datë 11.5.2009)</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Ministria përfundon marrëveshje me subjekte publike e private për administrimin e lagunave ose zonave të tjera të ujërave të Republikës së Shqipërisë, eventualisht edhe për zona limitrofe, me qëllim që të ruhet ekuilibri ekologjik dhe shfrytëzimi racional i resuerseve peshkore të këtyre zonave.</w:t>
      </w:r>
    </w:p>
    <w:p w:rsidR="006B3C6C" w:rsidRPr="00F71A9A" w:rsidRDefault="006B3C6C" w:rsidP="006B3C6C">
      <w:pPr>
        <w:pStyle w:val="Paragrafi"/>
        <w:rPr>
          <w:rFonts w:ascii="Garamond" w:hAnsi="Garamond"/>
          <w:sz w:val="24"/>
          <w:szCs w:val="24"/>
        </w:rPr>
      </w:pPr>
      <w:r w:rsidRPr="00F71A9A">
        <w:rPr>
          <w:rFonts w:ascii="Garamond" w:hAnsi="Garamond"/>
          <w:sz w:val="24"/>
          <w:szCs w:val="24"/>
        </w:rPr>
        <w:t>Marrëveshje nuk bëhen për zonat gjeografike, që janë miratuar si zona bashkëmenaxhimi, sipas të njëjtës formë të veprimtarisë së peshkimit.</w:t>
      </w:r>
    </w:p>
    <w:p w:rsidR="002137D0" w:rsidRPr="00F71A9A" w:rsidRDefault="002137D0" w:rsidP="002137D0">
      <w:pPr>
        <w:ind w:firstLine="720"/>
        <w:jc w:val="both"/>
        <w:rPr>
          <w:rFonts w:ascii="Garamond" w:eastAsia="MS Mincho" w:hAnsi="Garamond"/>
          <w:noProof w:val="0"/>
          <w:sz w:val="24"/>
          <w:szCs w:val="24"/>
          <w:lang w:val="en-US"/>
        </w:rPr>
      </w:pPr>
      <w:r w:rsidRPr="002137D0">
        <w:rPr>
          <w:rFonts w:ascii="Garamond" w:eastAsia="MS Mincho" w:hAnsi="Garamond"/>
          <w:noProof w:val="0"/>
          <w:sz w:val="24"/>
          <w:szCs w:val="24"/>
          <w:lang w:val="en-US"/>
        </w:rPr>
        <w:t>1/1 Administrimi i lagunave dhe i zonave të tjera, sipas pikës 1 të këtij neni, përfshihet në kategorinë III.5, të shtojcës së ligjit për licencat dhe trajtohet sipas dispozitave më poshtë këtij neni dhe të ne</w:t>
      </w:r>
      <w:r w:rsidRPr="00F71A9A">
        <w:rPr>
          <w:rFonts w:ascii="Garamond" w:eastAsia="MS Mincho" w:hAnsi="Garamond"/>
          <w:noProof w:val="0"/>
          <w:sz w:val="24"/>
          <w:szCs w:val="24"/>
          <w:lang w:val="en-US"/>
        </w:rPr>
        <w:t>neve në vijim, të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Marrëveshjet shoqërohen me një plan për administrimin e zonës, ku specifikohet gjendja e resuerseve dhe objektivat që synohen të arrihen nëpërmjet këtij administri, të gjitha kushtet për zbatimin e tij, veçanërisht: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përcaktimi dhe kufizimi i zonës ujore ose limitrofe, për të cilën do të bëhet marrëveshja;</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kohëzgjatja e marrëveshjes;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përcaktimi në veçanti i detyrimeve që ndërmerr pala kontraktuese, si ndërtimi i infrastrukturave ekzistuese, si dhe pagesat vjetore;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garancitë që ofron pala kontraktuese për respektimin e detyrimeve të veta;</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të drejtat që fiton pala kontraktuese për secilin nga resurset e zonës, si për resurset peshkore e faunistike, ashtu edhe për zhvillimin e veprimtarisë së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dh) masat që përcaktohen për të siguruar respektimin e së drejtës së peshkimit dhe të veprimtarive të tjera, që tradicionalisht ushtrohen në atë zonë;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e) detyrimet që merr Ministria në lidhje me administrimin e zonës;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ë) pasojat në rastet e shkeljeve të dispozitave të marrëveshjes nga secila palë.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lastRenderedPageBreak/>
        <w:t>3. Projekti i një marrëveshje, në bazë të këtij neni, duhet të publikohet dhe në mënyrë të veçantë t’u bëhet i njohur rezidenteve të zonës dhe autoriteteve lokale me mjete të përshtatshme nëpërmjet afishimit në vende publike, publikimi në shtyp e mjeteve të tjera të informacionit, në mënyrë që subjektet e interesuara të japin mendimet dhe vërejtjet e tyre.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4. Afati i publikimit nuk duhet të jetë më pak se tridhjetë ditë.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5. Vërejtjet që do të jepen nga cilido në lidhje me projektmarrëveshjen në fjalë, duhet të shikohen e vlerësohen nga Ministria para përfundimit të marrëveshjes. Vendimi që do të merret, duhet të jetë i motivuar dhe të publikohet.</w:t>
      </w:r>
    </w:p>
    <w:p w:rsidR="002821A0" w:rsidRPr="00F71A9A" w:rsidRDefault="002821A0" w:rsidP="002821A0">
      <w:pPr>
        <w:pStyle w:val="Paragrafi"/>
        <w:rPr>
          <w:rFonts w:ascii="Garamond" w:hAnsi="Garamond"/>
          <w:sz w:val="24"/>
          <w:szCs w:val="24"/>
        </w:rPr>
      </w:pPr>
      <w:r w:rsidRPr="00F71A9A">
        <w:rPr>
          <w:rFonts w:ascii="Garamond" w:hAnsi="Garamond"/>
          <w:sz w:val="24"/>
          <w:szCs w:val="24"/>
        </w:rPr>
        <w:t>6. Për ujërat e brendshme, e drejta e peshkimit fitohet nëpërmjet konkurrimit publik. Në ato kategori ujore, të shpallura si zona bashkëmenaxhimi, ku ekzistojnë organizatat e menaxhimit të peshkimit (OMP), kontrata lidhet me OMP-në, e cila pajis anëtarët e vet peshkatarë me dokumentacionin përkatës të anëtarësisë.</w:t>
      </w:r>
    </w:p>
    <w:p w:rsidR="002137D0" w:rsidRPr="002137D0" w:rsidRDefault="002137D0" w:rsidP="002137D0">
      <w:pPr>
        <w:ind w:firstLine="720"/>
        <w:jc w:val="both"/>
        <w:rPr>
          <w:rFonts w:ascii="Garamond" w:eastAsia="MS Mincho" w:hAnsi="Garamond"/>
          <w:noProof w:val="0"/>
          <w:sz w:val="24"/>
          <w:szCs w:val="24"/>
          <w:lang w:val="en-US"/>
        </w:rPr>
      </w:pPr>
      <w:r w:rsidRPr="002137D0">
        <w:rPr>
          <w:rFonts w:ascii="Garamond" w:eastAsia="MS Mincho" w:hAnsi="Garamond"/>
          <w:noProof w:val="0"/>
          <w:sz w:val="24"/>
          <w:szCs w:val="24"/>
          <w:lang w:val="en-US"/>
        </w:rPr>
        <w:t>6/1. Dhënia e së drejtës së peshkimit, sipas pikës 6 të këtij neni, përfshihet në kategorinë III.5, të shtojcës së ligjit për licencat dhe trajtohet sipas dispozitave të këtij neni dhe të ne</w:t>
      </w:r>
      <w:r w:rsidRPr="00F71A9A">
        <w:rPr>
          <w:rFonts w:ascii="Garamond" w:eastAsia="MS Mincho" w:hAnsi="Garamond"/>
          <w:noProof w:val="0"/>
          <w:sz w:val="24"/>
          <w:szCs w:val="24"/>
          <w:lang w:val="en-US"/>
        </w:rPr>
        <w:t>neve në vijim, të këtij ligji.</w:t>
      </w:r>
    </w:p>
    <w:p w:rsidR="00951713" w:rsidRPr="00F71A9A" w:rsidRDefault="00951713" w:rsidP="00F35EA4">
      <w:pPr>
        <w:pStyle w:val="Paragrafi"/>
        <w:rPr>
          <w:rFonts w:ascii="Garamond" w:hAnsi="Garamond"/>
          <w:sz w:val="24"/>
          <w:szCs w:val="24"/>
        </w:rPr>
      </w:pPr>
    </w:p>
    <w:p w:rsidR="00951713" w:rsidRPr="00F71A9A" w:rsidRDefault="00951713" w:rsidP="00951713">
      <w:pPr>
        <w:pStyle w:val="KreuNr"/>
        <w:rPr>
          <w:rFonts w:ascii="Garamond" w:hAnsi="Garamond"/>
          <w:sz w:val="24"/>
          <w:szCs w:val="24"/>
        </w:rPr>
      </w:pPr>
      <w:r w:rsidRPr="00F71A9A">
        <w:rPr>
          <w:rFonts w:ascii="Garamond" w:hAnsi="Garamond"/>
          <w:sz w:val="24"/>
          <w:szCs w:val="24"/>
        </w:rPr>
        <w:t>KREU VII/I</w:t>
      </w:r>
    </w:p>
    <w:p w:rsidR="00951713" w:rsidRPr="00F71A9A" w:rsidRDefault="00951713" w:rsidP="00951713">
      <w:pPr>
        <w:pStyle w:val="KreuTitull"/>
        <w:rPr>
          <w:rFonts w:ascii="Garamond" w:hAnsi="Garamond"/>
          <w:sz w:val="24"/>
          <w:szCs w:val="24"/>
        </w:rPr>
      </w:pPr>
      <w:r w:rsidRPr="00F71A9A">
        <w:rPr>
          <w:rFonts w:ascii="Garamond" w:hAnsi="Garamond"/>
          <w:sz w:val="24"/>
          <w:szCs w:val="24"/>
        </w:rPr>
        <w:t>ORGANIZATAT E MENAXHIMIT TË PESHKIMIT</w:t>
      </w:r>
    </w:p>
    <w:p w:rsidR="00951713" w:rsidRPr="00F71A9A" w:rsidRDefault="00951713" w:rsidP="00951713">
      <w:pPr>
        <w:pStyle w:val="Paragrafi"/>
        <w:jc w:val="center"/>
        <w:rPr>
          <w:rFonts w:ascii="Garamond" w:hAnsi="Garamond"/>
          <w:i/>
          <w:sz w:val="24"/>
          <w:szCs w:val="24"/>
        </w:rPr>
      </w:pPr>
      <w:r w:rsidRPr="00F71A9A">
        <w:rPr>
          <w:rFonts w:ascii="Garamond" w:hAnsi="Garamond"/>
          <w:i/>
          <w:sz w:val="24"/>
          <w:szCs w:val="24"/>
        </w:rPr>
        <w:t>(Shtuar Kreu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Organizatat e menaxhimit të peshkimit</w:t>
      </w:r>
    </w:p>
    <w:p w:rsidR="00951713" w:rsidRPr="00F71A9A" w:rsidRDefault="00951713" w:rsidP="00951713">
      <w:pPr>
        <w:pStyle w:val="Paragrafi"/>
        <w:jc w:val="center"/>
        <w:rPr>
          <w:rFonts w:ascii="Garamond" w:hAnsi="Garamond"/>
          <w:i/>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Organizatat e menaxhimit të peshkimit janë persona juridikë, privatë, që krijohen në mbështetje të nenit 26 të Kodit Civil, për ushtrimin e veprimtarisë në sektorin e peshkimit, në përputhje me përcaktimet e parashikuara në këtë ligj. Organizatat e menaxhimit të peshkimit kanë buxhet të pavarur, që bazohet në kuotat e anëtarësisë, donacionet e ndryshme, si dhe nga çdo e ardhur, që realizohet nga veprimtaria e tyre, e parashikuar nga ky ligj. Çdo e ardhur shtesë mbi shpenzimet nuk do të shpërndahet ndërmjet anëtarëve të organizatës, por do të përdoret për realizimin e objektivave të saj.</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Mbledhja e themelimit miraton statutin e organizatës, mbështetur në statutin tip, dhe zgjedh organet drejtuese të saj. Të paktën gjysma e anëtarëve pronarë, që marrin pjesë në mbledhjen e themelimit, duhet të shprehen dakord me statutin. Projektstatuti i organizatës miratohet nga ministri. Urdhri për miratimin e statutit, së bashku me një kopje të statutit, botohen në Fletoren Zyrtare</w:t>
      </w:r>
      <w:r w:rsidRPr="00F71A9A">
        <w:rPr>
          <w:rFonts w:ascii="Garamond" w:hAnsi="Garamond"/>
          <w:sz w:val="24"/>
          <w:szCs w:val="24"/>
          <w:cs/>
        </w:rPr>
        <w: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3. Organizata e Menaxhimit të Peshkimit fiton status juridik pas botimit në Fletoren Zyrtare të urdhrit të ministrit për miratimin e statutit të saj</w:t>
      </w:r>
      <w:r w:rsidRPr="00F71A9A">
        <w:rPr>
          <w:rFonts w:ascii="Garamond" w:hAnsi="Garamond"/>
          <w:sz w:val="24"/>
          <w:szCs w:val="24"/>
          <w:cs/>
        </w:rPr>
        <w: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4. Organizata e Menaxhimit të Peshkimit: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do të menaxhojë një port ose qendër peshkimi sipas kreut VII/II të këtij ligji;</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do të marrë pjesë në bashkëmenaxhimin e burimeve të peshkimit, në përputhje me kreun VII/III të këtij ligji.</w:t>
      </w:r>
    </w:p>
    <w:p w:rsidR="00951713" w:rsidRPr="00F71A9A" w:rsidRDefault="00951713" w:rsidP="00951713">
      <w:pPr>
        <w:pStyle w:val="Paragrafi"/>
        <w:rPr>
          <w:rFonts w:ascii="Garamond" w:hAnsi="Garamond"/>
          <w:sz w:val="24"/>
          <w:szCs w:val="24"/>
        </w:rPr>
      </w:pPr>
      <w:r w:rsidRPr="00F71A9A">
        <w:rPr>
          <w:rFonts w:ascii="Garamond" w:hAnsi="Garamond"/>
          <w:sz w:val="24"/>
          <w:szCs w:val="24"/>
        </w:rPr>
        <w:t>5. Nuk mund të krijohet më shumë se një organizatë menaxhimi peshkimi për një port ose një qendër peshkimi.</w:t>
      </w:r>
    </w:p>
    <w:p w:rsidR="00951713" w:rsidRPr="00F71A9A" w:rsidRDefault="00951713" w:rsidP="00951713">
      <w:pPr>
        <w:pStyle w:val="Paragrafi"/>
        <w:rPr>
          <w:rFonts w:ascii="Garamond" w:hAnsi="Garamond"/>
          <w:sz w:val="24"/>
          <w:szCs w:val="24"/>
        </w:rPr>
      </w:pPr>
      <w:r w:rsidRPr="00F71A9A">
        <w:rPr>
          <w:rFonts w:ascii="Garamond" w:hAnsi="Garamond"/>
          <w:sz w:val="24"/>
          <w:szCs w:val="24"/>
        </w:rPr>
        <w:t>6. Procedurat për themelimin, organizimin dhe funksionimin e organizatës miratohen nga ministri.</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31/2</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Anëtarësia në organizata</w:t>
      </w:r>
    </w:p>
    <w:p w:rsidR="00951713" w:rsidRPr="00F71A9A" w:rsidRDefault="00951713" w:rsidP="0095171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jc w:val="center"/>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lastRenderedPageBreak/>
        <w:t>1. Anëtarësia në organizata është vullnetare dhe do të përbëhet nga anëtarë pronarë dhe anëtarë jopronarë.</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Anëtar pronar ka të drejtë të bëhet mbajtësi i një licence profesionale për një mjet lundrues të regjistruar. Anëtar jopronar ka të drejtë të bëhet çdo kapiten aktiv, inxhinier apo peshkatar, që ka më shumë se dy vjet përvojë në veprimtarinë e peshkimit.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3. Tri të pestat e numrit të përgjithshëm të votave të anëtarëve do të caktohen për anëtarët pronarë të shoqatës, pjesa tjetër e votave do të jetë për anëtarët jopronarë.</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31/3</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Organet e organizatës</w:t>
      </w:r>
    </w:p>
    <w:p w:rsidR="00951713" w:rsidRPr="00F71A9A" w:rsidRDefault="00951713" w:rsidP="0095171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Çdo organizatë ka asamblenë e përgjithshme, këshillin administrativ, si dhe organe të tjera të parashikuara në statut.</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31/4</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Asambleja e përgjithshme</w:t>
      </w:r>
    </w:p>
    <w:p w:rsidR="00951713" w:rsidRPr="00F71A9A" w:rsidRDefault="00951713" w:rsidP="0095171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tabs>
          <w:tab w:val="left" w:pos="4020"/>
        </w:tabs>
        <w:ind w:firstLine="0"/>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Asambleja e përgjithshme është organi kryesor vendimmarrës i organizatës, që mblidhet të paktën një herë në vit në mbledhjen vjetore të përgjithshme.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Mbledhjet e jashtëzakonshme të asamblesë së përgjithshme mund të thirren nga këshilli administrativ, me vullnetin e tij ose në bazë të kërkesës me shkrim të atyre që kanë të paktën 10 për qind të numrit të përgjithshëm të votave ose sipas specifikimit në statut.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3. Asambleja e përgjithshme ka të drejtën ekskluzive të merret me çështjet e mëposhtme: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me miratimin e llogarive të raportit vjetor, buxhetit dhe planit të mirëmbajtjes dhe funksionimit;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me miratimin e shtesave të propozuara në statut, si dhe me rregulloret e brendshme dhe gjobat për shkeljen e tyre;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c) me zgjedhjen e këshillit administrativ;</w:t>
      </w:r>
    </w:p>
    <w:p w:rsidR="00951713" w:rsidRPr="00F71A9A" w:rsidRDefault="00951713" w:rsidP="00951713">
      <w:pPr>
        <w:pStyle w:val="Paragrafi"/>
        <w:rPr>
          <w:rFonts w:ascii="Garamond" w:hAnsi="Garamond"/>
          <w:sz w:val="24"/>
          <w:szCs w:val="24"/>
        </w:rPr>
      </w:pPr>
      <w:r w:rsidRPr="00F71A9A">
        <w:rPr>
          <w:rFonts w:ascii="Garamond" w:hAnsi="Garamond"/>
          <w:sz w:val="24"/>
          <w:szCs w:val="24"/>
        </w:rPr>
        <w:t>ç) me vendimin për shpërndarjen e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d) me çështje të tjera, që përcaktohen në statut.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4. Në rastin e anëtarëve pronarë që kanë më shumë se një barkë, statuti parashikon se nuk mund të ketë më shumë se 2/5 e votave që i përkasin anëtarëve jopronarë.</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5. Një anëtar ka të drejtë të votojë në mbledhjet e asamblesë së përgjithshme vetëm nëse ka paguar të gjitha detyrimet financiare ndaj organizatës.</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31/5</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Këshilli administrativ</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                                   </w:t>
      </w:r>
      <w:r w:rsidRPr="00F71A9A">
        <w:rPr>
          <w:rFonts w:ascii="Garamond" w:hAnsi="Garamond"/>
          <w:i/>
          <w:sz w:val="24"/>
          <w:szCs w:val="24"/>
        </w:rPr>
        <w:t>(Shtuar me ligjin nr. 8870, 21.3.2002)</w:t>
      </w:r>
    </w:p>
    <w:p w:rsidR="00951713" w:rsidRPr="00F71A9A" w:rsidRDefault="00951713" w:rsidP="00951713">
      <w:pPr>
        <w:pStyle w:val="Paragrafi"/>
        <w:tabs>
          <w:tab w:val="left" w:pos="4440"/>
        </w:tabs>
        <w:ind w:firstLine="0"/>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1. Këshilli administrativ është organi përgjegjës për menaxhimin e organizatës dhe anëtarët e tij janë anëtarë të organizatës. Këshilli administrativ përgjigjet para asamblesë së përgjithshme për mbikëqyrjen e veprimtarisë së organizatës dhe përbëhet të paktën nga tre anëtarë, njëri prej të cilëve është anëtar jopronar i organizatës. </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Anëtarët e këshillit administrativ zgjidhen me votim të fshehtë në asamblenë e përgjithshme për një periudhë katërvjeçare. Një anëtar i këshillit administrativ, që ka përfunduar mandatin, mund të rikandidojë për t'u zgjedhur. Asnjë person nuk do të zgjidhet në këshillin administrativ nëse ka detyrime financiare ndaj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3. Këshilli administrativ ka këto detyra:</w:t>
      </w:r>
    </w:p>
    <w:p w:rsidR="00951713" w:rsidRPr="00F71A9A" w:rsidRDefault="00951713" w:rsidP="00951713">
      <w:pPr>
        <w:pStyle w:val="Paragrafi"/>
        <w:rPr>
          <w:rFonts w:ascii="Garamond" w:hAnsi="Garamond"/>
          <w:sz w:val="24"/>
          <w:szCs w:val="24"/>
        </w:rPr>
      </w:pPr>
      <w:r w:rsidRPr="00F71A9A">
        <w:rPr>
          <w:rFonts w:ascii="Garamond" w:hAnsi="Garamond"/>
          <w:sz w:val="24"/>
          <w:szCs w:val="24"/>
        </w:rPr>
        <w:lastRenderedPageBreak/>
        <w:t>a) bën kërkesën për mbledhjen e asamblesë së përgjithshme;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përgatit projektbuxhetin, planin e punës, planin e përdorimit dhe të mirëmbajtjes, që miratohen nga asambleja e përgjithshme;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c) nënshkruan kontratat në përputhje me buxhetin e miratuar, planin e punës dhe planin e përdorimit dhe të mirëmbajtjes;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ç) cakton dhe shkarkon stafin e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d) përgatit axhendën e takimeve të asamblesë së përgjithshme;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dh) harton rregulloret e brendshme të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e) monitoron punën e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ë) siguron ndjekjen e procedurave financiare dhe administrative të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f) çështje të tjera, siç përcaktohen në statut.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4. Mbledhjet e këshillit administrativ bëhen çdo muaj ose siç përcaktohet në statut, me kërkesë të kryetarit ose të 1/3 të anëtarëve të këshillit administrativ.</w:t>
      </w:r>
    </w:p>
    <w:p w:rsidR="00951713" w:rsidRPr="00F71A9A" w:rsidRDefault="00951713" w:rsidP="00951713">
      <w:pPr>
        <w:pStyle w:val="Paragrafi"/>
        <w:rPr>
          <w:rFonts w:ascii="Garamond" w:hAnsi="Garamond"/>
          <w:sz w:val="24"/>
          <w:szCs w:val="24"/>
        </w:rPr>
      </w:pPr>
      <w:r w:rsidRPr="00F71A9A">
        <w:rPr>
          <w:rFonts w:ascii="Garamond" w:hAnsi="Garamond"/>
          <w:sz w:val="24"/>
          <w:szCs w:val="24"/>
        </w:rPr>
        <w:t>5. Nëse këshilli administrativ pezullohet në përputhje me pikën 3 të nenit 31/7 të këtij ligji, atëherë ministri emëron një drejtues të përkohshëm për të përmbushur detyrimet për mbarëvajtjen e punëve të organizatës deri në mbledhjen pasardhëse të asamblesë së përgjithshme, ku dhe emërohet këshilli i ri administrativ.</w:t>
      </w:r>
    </w:p>
    <w:p w:rsidR="00951713" w:rsidRPr="00F71A9A" w:rsidRDefault="00951713" w:rsidP="00951713">
      <w:pPr>
        <w:pStyle w:val="Paragrafi"/>
        <w:rPr>
          <w:rFonts w:ascii="Garamond" w:hAnsi="Garamond"/>
          <w:sz w:val="24"/>
          <w:szCs w:val="24"/>
        </w:rPr>
      </w:pPr>
      <w:r w:rsidRPr="00F71A9A">
        <w:rPr>
          <w:rFonts w:ascii="Garamond" w:hAnsi="Garamond"/>
          <w:sz w:val="24"/>
          <w:szCs w:val="24"/>
        </w:rPr>
        <w:t>6. Drejtuesi i përkohshëm, përveç detyrimeve të përditshme sipas pikës 3 të këtij neni, thërret asamblenë e përgjithshme.</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31/6</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Statuti</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2941A3">
      <w:pPr>
        <w:pStyle w:val="Paragrafi"/>
        <w:ind w:firstLine="0"/>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Statuti i organizatës duhet të përmbajë të paktën:</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emrin dhe selinë e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rregullat e funksionimit të asamblesë së përgjithshme, të këshillit administrativ apo të organeve të tjera;</w:t>
      </w:r>
    </w:p>
    <w:p w:rsidR="00951713" w:rsidRPr="00F71A9A" w:rsidRDefault="00951713" w:rsidP="00951713">
      <w:pPr>
        <w:pStyle w:val="Paragrafi"/>
        <w:rPr>
          <w:rFonts w:ascii="Garamond" w:hAnsi="Garamond"/>
          <w:sz w:val="24"/>
          <w:szCs w:val="24"/>
        </w:rPr>
      </w:pPr>
      <w:r w:rsidRPr="00F71A9A">
        <w:rPr>
          <w:rFonts w:ascii="Garamond" w:hAnsi="Garamond"/>
          <w:sz w:val="24"/>
          <w:szCs w:val="24"/>
        </w:rPr>
        <w:t>c) të drejtat dhe detyrat e anëtarëve të organizatës, të drejtën e votës, tarifat që do të paguhen nga anëtarët;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ç) mënyrën e kontrollit të organizatës për veprimtarinë që kryen;</w:t>
      </w:r>
    </w:p>
    <w:p w:rsidR="00951713" w:rsidRPr="00F71A9A" w:rsidRDefault="00951713" w:rsidP="00951713">
      <w:pPr>
        <w:pStyle w:val="Paragrafi"/>
        <w:rPr>
          <w:rFonts w:ascii="Garamond" w:hAnsi="Garamond"/>
          <w:sz w:val="24"/>
          <w:szCs w:val="24"/>
        </w:rPr>
      </w:pPr>
      <w:r w:rsidRPr="00F71A9A">
        <w:rPr>
          <w:rFonts w:ascii="Garamond" w:hAnsi="Garamond"/>
          <w:sz w:val="24"/>
          <w:szCs w:val="24"/>
        </w:rPr>
        <w:t>d) dorëheqjen dhe përjashtimin e anëtarëve dhe sanksionet për shkeljen e statutit;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dh) mënyrën e shpërndarjes dhe të likuidimit të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Statuti mund të përmbajë edhe dispozita të tjera, të veçanta, për çdo organizatë, por, në çdo rast, pa tejkaluar objektivat e dhënë nga ligji.</w:t>
      </w:r>
    </w:p>
    <w:p w:rsidR="00951713" w:rsidRPr="00F71A9A" w:rsidRDefault="00951713" w:rsidP="00951713">
      <w:pPr>
        <w:pStyle w:val="Paragrafi"/>
        <w:rPr>
          <w:rFonts w:ascii="Garamond" w:hAnsi="Garamond"/>
          <w:sz w:val="24"/>
          <w:szCs w:val="24"/>
        </w:rPr>
      </w:pPr>
      <w:r w:rsidRPr="00F71A9A">
        <w:rPr>
          <w:rFonts w:ascii="Garamond" w:hAnsi="Garamond"/>
          <w:sz w:val="24"/>
          <w:szCs w:val="24"/>
        </w:rPr>
        <w:t>3. Për ndryshimet në statut ndiqet e njëjta procedurë si për miratimin e tij.</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31/7</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Komiteti i Monitorimit</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2941A3">
      <w:pPr>
        <w:pStyle w:val="Paragrafi"/>
        <w:ind w:firstLine="0"/>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Pranë Ministrisë së Bujqësisë dhe Ushqimit krijohet Komiteti i Monitorimit, prej 7 vetash, i cili raporton te ministri për veprimtarinë e organizatave të menaxhimit të peshkimit dhe të bashkëmenaxhimit të burimeve të peshkimit. Anëtarët e këtij komiteti janë punonjës të Ministrisë së Bujqësisë dhe Ushqimit. Mënyra e funksionimit të këtij komiteti përcaktohet me rregullore të ministrit.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Çdo organizatë mban bilancet dhe regjistrat financiarë, në përputhje me legjislacionin në fuqi, dhe brenda 60 ditëve nga përfundimi i vitit financiar, depoziton kopje të tyre në Komitetin e Monitorimit.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3. Komiteti i Monitorimit, kur zbulon prova të shkeljeve financiare ose vëren se organizata nuk ka vepruar në përputhje me ligjin, njofton këshillin administrativ, i cili thërret menjëherë </w:t>
      </w:r>
      <w:r w:rsidRPr="00F71A9A">
        <w:rPr>
          <w:rFonts w:ascii="Garamond" w:hAnsi="Garamond"/>
          <w:sz w:val="24"/>
          <w:szCs w:val="24"/>
        </w:rPr>
        <w:lastRenderedPageBreak/>
        <w:t>mbledhjen e asamblesë së përgjithshme, para së cilës paraqiten provat e gjetura nga Komiteti i Monitorimit. Nëse këshilli administrativ nuk e mbledh asamblenë e përgjithshme brenda 30 ditëve, Komiteti i Monitorimit pezullon këshillin administrativ.</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31/8</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Regjistri i organizatave</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2941A3" w:rsidRPr="00F71A9A" w:rsidRDefault="002941A3" w:rsidP="002941A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Ministria krijon regjistrin e organizatave. Rregullat për mbajtjen e regjistrit dhe konsultimin e tij nga publiku përcaktohen nga ministri.</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Regjistri duhet të përmbajë të dhënat e mëposhtme: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emrin e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selinë qendrore të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c) numrin e anëtarëve të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ç) emrat, adresat dhe numrat telefonikë të anëtarëve të këshillit administrativ dhe të kryetarit të çdo organizate;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d) datën e arkivimit të bilancit të fundit vjetor, së bashku me një kopje të tij.</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31/9</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Kontrolli i veprimtarisë së organizatës</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2941A3">
      <w:pPr>
        <w:pStyle w:val="Paragrafi"/>
        <w:ind w:firstLine="0"/>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Veprimtaria e organizatës dhe dokumentet e saj kontrollohen nga organet e specializuara të Ministrisë së Bujqësisë dhe Ushqimit, si dhe nga organe të tjera, të parashikuara nga legjislacioni në fuqi.</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31/10</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Shpërndarja e organizatës</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2941A3">
      <w:pPr>
        <w:pStyle w:val="Paragrafi"/>
        <w:ind w:firstLine="0"/>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Organizata shpërndahet me urdhër të ministrit në rastet e mëposhtme: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Kur propozohet nga vetë asambleja e përgjithshme. Në këtë rast vendimi i asamblesë së përgjithshme merret me 2/3 e votave të anëtarëve të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b) Kur organet e kontrollit vërejnë se organizata i është shmangur qëllimit për të cilin është krijuar ose nuk është në gjendje të plotësojë, në praktikë, detyrat. </w:t>
      </w:r>
    </w:p>
    <w:p w:rsidR="00951713" w:rsidRPr="00F71A9A" w:rsidRDefault="00951713" w:rsidP="002941A3">
      <w:pPr>
        <w:pStyle w:val="Paragrafi"/>
        <w:rPr>
          <w:rFonts w:ascii="Garamond" w:hAnsi="Garamond"/>
          <w:sz w:val="24"/>
          <w:szCs w:val="24"/>
          <w:cs/>
        </w:rPr>
      </w:pPr>
      <w:r w:rsidRPr="00F71A9A">
        <w:rPr>
          <w:rFonts w:ascii="Garamond" w:hAnsi="Garamond"/>
          <w:sz w:val="24"/>
          <w:szCs w:val="24"/>
        </w:rPr>
        <w:t>2. Ministri i jep 30 ditë afat organizatës për zgjidhjen e problemeve të vëna re, para se të ushtrojë të drejtën, në përputhje me shkronjën "b" të pikës 1 të këtij neni. Urdhri për shpërndarjen e organizatës botohet në Fletoren Zyrtare</w:t>
      </w:r>
      <w:r w:rsidRPr="00F71A9A">
        <w:rPr>
          <w:rFonts w:ascii="Garamond" w:hAnsi="Garamond"/>
          <w:sz w:val="24"/>
          <w:szCs w:val="24"/>
          <w:cs/>
        </w:rPr>
        <w: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3. Me urdhrin për shpërndarje, organizata ndërpret veprimtarinë dhe likuidohet nga komisioni i likuidimeve, i cili krijohet dhe vepron sipas rregullave të përcaktuara në statutin tip.</w:t>
      </w:r>
    </w:p>
    <w:p w:rsidR="00951713" w:rsidRPr="00F71A9A" w:rsidRDefault="00951713" w:rsidP="00951713">
      <w:pPr>
        <w:pStyle w:val="Paragrafi"/>
        <w:rPr>
          <w:rFonts w:ascii="Garamond" w:hAnsi="Garamond"/>
          <w:sz w:val="24"/>
          <w:szCs w:val="24"/>
        </w:rPr>
      </w:pPr>
      <w:r w:rsidRPr="00F71A9A">
        <w:rPr>
          <w:rFonts w:ascii="Garamond" w:hAnsi="Garamond"/>
          <w:sz w:val="24"/>
          <w:szCs w:val="24"/>
        </w:rPr>
        <w:t>4. Kundër urdhrit të ministrit për shpërndarjen, organizata ka të drejtë të ankohet në gjykatë brenda 30 ditëve nga dita e shpalljes së urdhrit.</w:t>
      </w:r>
    </w:p>
    <w:p w:rsidR="00951713" w:rsidRPr="00F71A9A" w:rsidRDefault="00951713" w:rsidP="00951713">
      <w:pPr>
        <w:pStyle w:val="Paragrafi"/>
        <w:rPr>
          <w:rFonts w:ascii="Garamond" w:hAnsi="Garamond"/>
          <w:sz w:val="24"/>
          <w:szCs w:val="24"/>
        </w:rPr>
      </w:pPr>
    </w:p>
    <w:p w:rsidR="00951713" w:rsidRPr="00F71A9A" w:rsidRDefault="00951713" w:rsidP="00951713">
      <w:pPr>
        <w:pStyle w:val="KreuNr"/>
        <w:rPr>
          <w:rFonts w:ascii="Garamond" w:hAnsi="Garamond"/>
          <w:sz w:val="24"/>
          <w:szCs w:val="24"/>
        </w:rPr>
      </w:pPr>
      <w:r w:rsidRPr="00F71A9A">
        <w:rPr>
          <w:rFonts w:ascii="Garamond" w:hAnsi="Garamond"/>
          <w:sz w:val="24"/>
          <w:szCs w:val="24"/>
        </w:rPr>
        <w:t>KREU VII/II</w:t>
      </w:r>
    </w:p>
    <w:p w:rsidR="00951713" w:rsidRPr="00F71A9A" w:rsidRDefault="00951713" w:rsidP="00951713">
      <w:pPr>
        <w:pStyle w:val="KreuTitull"/>
        <w:rPr>
          <w:rFonts w:ascii="Garamond" w:hAnsi="Garamond"/>
          <w:sz w:val="24"/>
          <w:szCs w:val="24"/>
        </w:rPr>
      </w:pPr>
      <w:r w:rsidRPr="00F71A9A">
        <w:rPr>
          <w:rFonts w:ascii="Garamond" w:hAnsi="Garamond"/>
          <w:sz w:val="24"/>
          <w:szCs w:val="24"/>
        </w:rPr>
        <w:t>DHËNIA NË PËRDORIM E PORTEVE, E QENDVAVE TË PESHKIMIT DHE E STRUKTURAVE QË USHTROJNË VEPRIMTARI PESHKIMI</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Kreu me ligjin nr. 8870, 21.3.2002)</w:t>
      </w:r>
    </w:p>
    <w:p w:rsidR="00951713" w:rsidRPr="00F71A9A" w:rsidRDefault="00951713" w:rsidP="002941A3">
      <w:pPr>
        <w:pStyle w:val="Paragrafi"/>
        <w:ind w:firstLine="0"/>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lastRenderedPageBreak/>
        <w:t>Neni 31/11</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Transferimi i porteve dhe i qendrave të peshkimit</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Një port ose qendër peshkimi dhe strukturat e lidhura me veprimtarinë e peshkimit mund t’i transferohen në administrim një organizate me kërkesën e saj.</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Kalimi në përdorim i një porti ose qendre peshkimi ose dhe i strukturave të lidhura me veprimtarinë e peshkimit, te një organizatë e menaxhimit të peshkimit do të bëhet sipas kritereve të mëposhtme: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mosndryshimin e destinacionit dhe të qëllimit;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garantimin e përdorimit të portit ose qendrës së peshkimit nga ana e shtetit në rastet e masave të jashtëzakonshme;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c) ruajtjen dhe garantimin e interesit publik; </w:t>
      </w:r>
    </w:p>
    <w:p w:rsidR="00951713" w:rsidRPr="00F71A9A" w:rsidRDefault="00951713" w:rsidP="00951713">
      <w:pPr>
        <w:pStyle w:val="Paragrafi"/>
        <w:rPr>
          <w:rFonts w:ascii="Garamond" w:hAnsi="Garamond"/>
          <w:sz w:val="24"/>
          <w:szCs w:val="24"/>
        </w:rPr>
      </w:pPr>
      <w:r w:rsidRPr="00F71A9A">
        <w:rPr>
          <w:rFonts w:ascii="Garamond" w:hAnsi="Garamond"/>
          <w:sz w:val="24"/>
          <w:szCs w:val="24"/>
        </w:rPr>
        <w:t>ç) ruajtjen dhe rritjen e vlerës ekonomike.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3. Format e marrëveshjeve, së bashku me kushtet e përdorimit të porteve ose të qendrave të peshkimit dhe të strukturave të lidhura me veprimtarinë e peshkimit, miratohen me vendim të Këshillit të Ministrave.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4. Organet shtetërore, të ngarkuara nga ligji, kanë të drejtë të inspektojnë infrastrukturën e transferuar, sipas dispozitave të këtij ligji, si dhe dokumentacionin përkatës.</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31/12</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Përdorimi i porteve dhe i qendrave të peshkimit nga organizata</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Një organizatë përdor dhe mirëmban portet ose qendrat e peshkimit që i janë transferuar, në përputhje me parimet e mëposhtme: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administruesit e portit ose të qendrës së peshkimit duhet të përballojnë kostot e përdorimit dhe të mirëmbajtjes;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porti ose qendra e peshkimit përdoren në mënyrë të drejtë e të barabartë për të nxitur dhe mbrojtur interesat e përdoruesve;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c) porti ose qendra e peshkimit administrohen në një mënyrë racionale, duke zbatuar legjislacionin në fuqi, për të nxitur mbrojtjen e mjedisit dhe një zhvillim të qëndrueshëm.</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31/13</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Përdorimi i portit ose i qendrës së peshkimit nga persona joanëtarë të organizatës</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Një organizatë është e detyruar të lejojë:</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çdo mjet lundrues, që është pronë ose drejtohet nga një person, i cili nuk është anëtar i organizatës, të përdorë portin ose qendrën e peshkimit që i është transferuar Organizatës së Menaxhimit të Peshkimit;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personat, të cilët nuk janë anëtarë të organizatës, të hyjnë në port ose në qendrën e peshkimit.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Çdo person, i cili hyn ose shfrytëzon portin ose qendrën e peshkimit, që i është transferuar një organizate dhe që nuk është anëtar i saj, duhet të veprojë në përputhje me aktet ligjore dhe nënligjore, që rregullojnë veprimtarinë e portit ose të qendrës së peshkimit, dhe me rregulloret e organizatës.</w:t>
      </w:r>
    </w:p>
    <w:p w:rsidR="00951713" w:rsidRPr="00F71A9A" w:rsidRDefault="00951713" w:rsidP="00951713">
      <w:pPr>
        <w:pStyle w:val="Paragrafi"/>
        <w:rPr>
          <w:rFonts w:ascii="Garamond" w:hAnsi="Garamond"/>
          <w:sz w:val="24"/>
          <w:szCs w:val="24"/>
        </w:rPr>
      </w:pPr>
      <w:r w:rsidRPr="00F71A9A">
        <w:rPr>
          <w:rFonts w:ascii="Garamond" w:hAnsi="Garamond"/>
          <w:sz w:val="24"/>
          <w:szCs w:val="24"/>
        </w:rPr>
        <w:t>3. Tarifat që organizata ofron për shërbimet për një mjet lundrues, që është pronë a drejtohet nga një person, i cili nuk është anëtar i organizatës, janë më të larta se tarifat për mjetet lundruese të anëtarëve të saj, por, në çdo rast, jo më shumë se dyfishi.</w:t>
      </w:r>
    </w:p>
    <w:p w:rsidR="00951713" w:rsidRPr="00F71A9A" w:rsidRDefault="00951713" w:rsidP="00951713">
      <w:pPr>
        <w:pStyle w:val="Paragrafi"/>
        <w:rPr>
          <w:rFonts w:ascii="Garamond" w:hAnsi="Garamond"/>
          <w:sz w:val="24"/>
          <w:szCs w:val="24"/>
        </w:rPr>
      </w:pPr>
      <w:r w:rsidRPr="00F71A9A">
        <w:rPr>
          <w:rFonts w:ascii="Garamond" w:hAnsi="Garamond"/>
          <w:sz w:val="24"/>
          <w:szCs w:val="24"/>
        </w:rPr>
        <w:t>4. Niveli i tarifave propozohet nga organizata dhe miratohet nga ministri.</w:t>
      </w:r>
    </w:p>
    <w:p w:rsidR="00951713" w:rsidRPr="00F71A9A" w:rsidRDefault="00951713" w:rsidP="00951713">
      <w:pPr>
        <w:pStyle w:val="Paragrafi"/>
        <w:rPr>
          <w:rFonts w:ascii="Garamond" w:hAnsi="Garamond"/>
          <w:sz w:val="24"/>
          <w:szCs w:val="24"/>
        </w:rPr>
      </w:pPr>
    </w:p>
    <w:p w:rsidR="00951713" w:rsidRPr="00F71A9A" w:rsidRDefault="00951713" w:rsidP="00951713">
      <w:pPr>
        <w:pStyle w:val="KreuNr"/>
        <w:rPr>
          <w:rFonts w:ascii="Garamond" w:hAnsi="Garamond"/>
          <w:sz w:val="24"/>
          <w:szCs w:val="24"/>
        </w:rPr>
      </w:pPr>
      <w:r w:rsidRPr="00F71A9A">
        <w:rPr>
          <w:rFonts w:ascii="Garamond" w:hAnsi="Garamond"/>
          <w:sz w:val="24"/>
          <w:szCs w:val="24"/>
        </w:rPr>
        <w:t>KREU VII/III</w:t>
      </w:r>
    </w:p>
    <w:p w:rsidR="00951713" w:rsidRPr="00F71A9A" w:rsidRDefault="00951713" w:rsidP="00951713">
      <w:pPr>
        <w:pStyle w:val="KreuTitull"/>
        <w:rPr>
          <w:rFonts w:ascii="Garamond" w:hAnsi="Garamond"/>
          <w:sz w:val="24"/>
          <w:szCs w:val="24"/>
        </w:rPr>
      </w:pPr>
      <w:r w:rsidRPr="00F71A9A">
        <w:rPr>
          <w:rFonts w:ascii="Garamond" w:hAnsi="Garamond"/>
          <w:sz w:val="24"/>
          <w:szCs w:val="24"/>
        </w:rPr>
        <w:t>BASHKËMENAXHIMI I PESHKIMIT</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Kreu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31/14</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Përcaktimi i një zone bashkëmenaxhuese</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Si zonë bashkëmenaxhuese e peshkimit miratohet nga ministri çdo hapësirë gjeografike e caktuar e ujërave të Republikës së Shqipërisë, në bazë të kërkesës me shkrim të organizatës. Zona e bashkëmenaxhimit mund të shtrihet për të gjitha veprimtaritë e peshkimit brenda saj ose vetëm në veprimtaritë e peshkimit që përdorin teknika ose mjete gjuetie specifike dhe/ose në periudha të caktuara të vitit.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Organizata e Menaxhimit të Peshkimit, e lidhur me një zonë bashkëmenaxhuese, përfshihet në përgatitjen dhe zbatimin e planit të bashkëmenaxhimit për zonën përkatëse.</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31/15</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Planet e bashkëmenaxhimit</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Çdo plan bashkëmenaxhimi miratohet për një periudhë jo më shumë se dhjetë vjet dhe ka si qëllim:</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të nxisë përdorimin e burimeve të peshkimit mbi bazën e zhvillimit të qëndrueshëm, duke siguruar, në të njëjtën kohë, mirëmbajtjen e tyre në nivele që arrijnë të plotësojnë nevojat sot dhe në të ardhmen;</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të mirëmbajë e të ruajë cilësinë dhe llojshmërinë biologjike të burimeve të peshkimit;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c) të nxisë zbatimin e teknologjisë së përshtatshme për peshkim; </w:t>
      </w:r>
    </w:p>
    <w:p w:rsidR="00951713" w:rsidRPr="00F71A9A" w:rsidRDefault="00951713" w:rsidP="00951713">
      <w:pPr>
        <w:pStyle w:val="Paragrafi"/>
        <w:rPr>
          <w:rFonts w:ascii="Garamond" w:hAnsi="Garamond"/>
          <w:sz w:val="24"/>
          <w:szCs w:val="24"/>
        </w:rPr>
      </w:pPr>
      <w:r w:rsidRPr="00F71A9A">
        <w:rPr>
          <w:rFonts w:ascii="Garamond" w:hAnsi="Garamond"/>
          <w:sz w:val="24"/>
          <w:szCs w:val="24"/>
        </w:rPr>
        <w:t>ç) të shmangë tejkalimin e kapacitetit të peshkimit.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Brenda dymbëdhjetë muajve nga data e caktimit të zonës bashkëmenaxhuese, organizata përkatëse dhe Drejtoria e Peshkimit përgatisin planin e bashkëmenaxhimit të peshkimit për këtë zonë, i cili miratohet nga ministri.</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          3. Projektplanet e bashkëmenaxhimit hartohen nga Drejtoria e Peshkimit dhe organizata përkatëse, sipas rregulloreve që lëshohen nga Ministria e Bujqësisë dhe Ushqimit në bashkëpunim me Ministrinë e Mjedisit dhe komisionet e këshillimeve vendore për peshkimin dhe akuakulturën.</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          4. Planet bashkëmenaxhuese, pas nënshkrimit, botohen në Fletoren Zyrtare, si dhe publikohen në një gazetë që qarkullon në ose pranë zonës bashkëmenaxhuese.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 </w:t>
      </w: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31/16</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Përmbajtja e planit të bashkëmenaxhimit</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Çdo plan bashkëmenaxhimi duhet: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të përmbajë një analizë të gjendjes së peshkimit në zonën e bashkëmenaxhimit;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të identifikojë objektivat afatshkurtër, afatmesëm dhe afatgjatë që duhen realizuar, për të siguruar një menaxhim të qëndrueshëm dhe të frytshëm të peshkimit në zonën e bashkëmenaxhimit;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c) të përcaktojë masat e rekomanduara të menaxhimit dhe strategjitë e zhvillimit, të nevojshme për të arritur këta objektiva;</w:t>
      </w:r>
    </w:p>
    <w:p w:rsidR="00951713" w:rsidRPr="00F71A9A" w:rsidRDefault="00951713" w:rsidP="00951713">
      <w:pPr>
        <w:pStyle w:val="Paragrafi"/>
        <w:rPr>
          <w:rFonts w:ascii="Garamond" w:hAnsi="Garamond"/>
          <w:sz w:val="24"/>
          <w:szCs w:val="24"/>
        </w:rPr>
      </w:pPr>
      <w:r w:rsidRPr="00F71A9A">
        <w:rPr>
          <w:rFonts w:ascii="Garamond" w:hAnsi="Garamond"/>
          <w:sz w:val="24"/>
          <w:szCs w:val="24"/>
        </w:rPr>
        <w:t>d) të identifikojë burimet e financimit për kostot e zbatimit të këtyre masave menaxhuese;</w:t>
      </w:r>
    </w:p>
    <w:p w:rsidR="00951713" w:rsidRPr="00F71A9A" w:rsidRDefault="00951713" w:rsidP="00951713">
      <w:pPr>
        <w:pStyle w:val="Paragrafi"/>
        <w:rPr>
          <w:rFonts w:ascii="Garamond" w:hAnsi="Garamond"/>
          <w:sz w:val="24"/>
          <w:szCs w:val="24"/>
        </w:rPr>
      </w:pPr>
      <w:r w:rsidRPr="00F71A9A">
        <w:rPr>
          <w:rFonts w:ascii="Garamond" w:hAnsi="Garamond"/>
          <w:sz w:val="24"/>
          <w:szCs w:val="24"/>
        </w:rPr>
        <w:lastRenderedPageBreak/>
        <w:t>dh) të përmbajë matës dhe mekanizma zyrtarë kontrolli, në mënyrë që të vlerësohet zbatimi, rregullimi dhe frytshmëria e tij;</w:t>
      </w:r>
    </w:p>
    <w:p w:rsidR="00951713" w:rsidRPr="00F71A9A" w:rsidRDefault="00951713" w:rsidP="00951713">
      <w:pPr>
        <w:pStyle w:val="Paragrafi"/>
        <w:rPr>
          <w:rFonts w:ascii="Garamond" w:hAnsi="Garamond"/>
          <w:sz w:val="24"/>
          <w:szCs w:val="24"/>
        </w:rPr>
      </w:pPr>
      <w:r w:rsidRPr="00F71A9A">
        <w:rPr>
          <w:rFonts w:ascii="Garamond" w:hAnsi="Garamond"/>
          <w:sz w:val="24"/>
          <w:szCs w:val="24"/>
        </w:rPr>
        <w:t>e) të përputhet me planin kombëtar për menaxhimin e peshkimit.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Një plan bashkëmenaxhimi, që lidhet me një zonë bashkëmenaxhimi, ku përfshihen dy a më shumë organizata, duhet të pasqyrojë me hollësi mekanizmat e bashkëpunimit ndërmjet këtyre organizatave.</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31/17</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Veprimtaria e peshkimit në zonën bashkëmenaxhuese</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Aty ku është e nevojshme që të nxitet një menaxhim i frytshëm i peshkimit, plani i bashkëmenaxhimit siguron që:</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asnjë person të mos ndërmarrë veprimtari peshkimi ose peshkimi profesional në territorin e zonës bashkëmenaxhuese, nëse ai nuk është anëtar i organizatës përkatëse bashkëmenaxhuese;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asnjë person të mos ndërmarrë veprimtari peshkimi me pajisje ose teknika të veçanta, nëse ai nuk është anëtar i organizatës përkatëse bashkëmenaxhuese.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Për rastet e përmendura në pikën 1:</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a) Mbajtësit e </w:t>
      </w:r>
      <w:r w:rsidR="00BF15BC" w:rsidRPr="00F71A9A">
        <w:rPr>
          <w:rFonts w:ascii="Garamond" w:hAnsi="Garamond"/>
          <w:sz w:val="24"/>
          <w:szCs w:val="24"/>
        </w:rPr>
        <w:t xml:space="preserve">lejeve profesionale të peshkimi </w:t>
      </w:r>
      <w:r w:rsidRPr="00F71A9A">
        <w:rPr>
          <w:rFonts w:ascii="Garamond" w:hAnsi="Garamond"/>
          <w:sz w:val="24"/>
          <w:szCs w:val="24"/>
        </w:rPr>
        <w:t>do të vazhdojnë të kenë të drejtën për të kryer veprimtari peshkimi për një periudhë deri në një vit pas hyrjes në fuqi të planit të bashkëmenaxhimit.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Pas kësaj periudhe ata duhet të bëhen anëtarë pronarë ose të ndërpresin veprimtarinë e peshkimit në zonën e bashkëmenaxhimit.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 xml:space="preserve">b) Anëtarët pronarë të rinj që, me hyrjen në fuqi të ligjit, nuk janë mbajtës të </w:t>
      </w:r>
      <w:r w:rsidR="00BF15BC" w:rsidRPr="00F71A9A">
        <w:rPr>
          <w:rFonts w:ascii="Garamond" w:hAnsi="Garamond"/>
          <w:sz w:val="24"/>
          <w:szCs w:val="24"/>
        </w:rPr>
        <w:t>lejeve profesionale të peshkimit</w:t>
      </w:r>
      <w:r w:rsidRPr="00F71A9A">
        <w:rPr>
          <w:rFonts w:ascii="Garamond" w:hAnsi="Garamond"/>
          <w:sz w:val="24"/>
          <w:szCs w:val="24"/>
        </w:rPr>
        <w:t>, do të pranohen në organizatë në bazë të kritereve të përcaktuara deri në kapacitetin e parashikuar dhe në përputhje me planin e bashkëmenaxhimit.</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31/18</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Licencimi në një zonë bashkëmenaxhuese</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Një plan bashkëmenaxhimi siguron që dispozitat e nenit 15 të veprojnë në zonën bashkëmenaxhuese ku ai shtrihet dhe, gjithashtu, përcakton sa dhe si organizata ose organizatat përkatëse do të përfshihen në dhënien dhe zbatimin e licencave.</w:t>
      </w:r>
    </w:p>
    <w:p w:rsidR="00951713" w:rsidRPr="00F71A9A" w:rsidRDefault="00951713" w:rsidP="00951713">
      <w:pPr>
        <w:pStyle w:val="Paragrafi"/>
        <w:rPr>
          <w:rFonts w:ascii="Garamond" w:hAnsi="Garamond"/>
          <w:sz w:val="24"/>
          <w:szCs w:val="24"/>
        </w:rPr>
      </w:pPr>
    </w:p>
    <w:p w:rsidR="00951713" w:rsidRPr="00F71A9A" w:rsidRDefault="00951713" w:rsidP="00951713">
      <w:pPr>
        <w:pStyle w:val="NeniNr"/>
        <w:rPr>
          <w:rFonts w:ascii="Garamond" w:hAnsi="Garamond"/>
          <w:sz w:val="24"/>
          <w:szCs w:val="24"/>
        </w:rPr>
      </w:pPr>
      <w:r w:rsidRPr="00F71A9A">
        <w:rPr>
          <w:rFonts w:ascii="Garamond" w:hAnsi="Garamond"/>
          <w:sz w:val="24"/>
          <w:szCs w:val="24"/>
        </w:rPr>
        <w:t>Neni 31/19</w:t>
      </w:r>
    </w:p>
    <w:p w:rsidR="00951713" w:rsidRPr="00F71A9A" w:rsidRDefault="00951713" w:rsidP="00951713">
      <w:pPr>
        <w:pStyle w:val="NeniTitull"/>
        <w:rPr>
          <w:rFonts w:ascii="Garamond" w:hAnsi="Garamond"/>
          <w:sz w:val="24"/>
          <w:szCs w:val="24"/>
        </w:rPr>
      </w:pPr>
      <w:r w:rsidRPr="00F71A9A">
        <w:rPr>
          <w:rFonts w:ascii="Garamond" w:hAnsi="Garamond"/>
          <w:sz w:val="24"/>
          <w:szCs w:val="24"/>
        </w:rPr>
        <w:t>Monitorimi dhe rishikimi</w:t>
      </w:r>
    </w:p>
    <w:p w:rsidR="002941A3" w:rsidRPr="00F71A9A" w:rsidRDefault="002941A3" w:rsidP="002941A3">
      <w:pPr>
        <w:pStyle w:val="Paragrafi"/>
        <w:jc w:val="center"/>
        <w:rPr>
          <w:rFonts w:ascii="Garamond" w:hAnsi="Garamond"/>
          <w:sz w:val="24"/>
          <w:szCs w:val="24"/>
        </w:rPr>
      </w:pPr>
      <w:r w:rsidRPr="00F71A9A">
        <w:rPr>
          <w:rFonts w:ascii="Garamond" w:hAnsi="Garamond"/>
          <w:i/>
          <w:sz w:val="24"/>
          <w:szCs w:val="24"/>
        </w:rPr>
        <w:t>(Shtuar me ligjin nr. 8870, 21.3.2002)</w:t>
      </w:r>
    </w:p>
    <w:p w:rsidR="00951713" w:rsidRPr="00F71A9A" w:rsidRDefault="00951713" w:rsidP="00951713">
      <w:pPr>
        <w:pStyle w:val="Paragrafi"/>
        <w:rPr>
          <w:rFonts w:ascii="Garamond" w:hAnsi="Garamond"/>
          <w:sz w:val="24"/>
          <w:szCs w:val="24"/>
        </w:rPr>
      </w:pPr>
    </w:p>
    <w:p w:rsidR="00951713" w:rsidRPr="00F71A9A" w:rsidRDefault="00951713" w:rsidP="00951713">
      <w:pPr>
        <w:pStyle w:val="Paragrafi"/>
        <w:rPr>
          <w:rFonts w:ascii="Garamond" w:hAnsi="Garamond"/>
          <w:sz w:val="24"/>
          <w:szCs w:val="24"/>
        </w:rPr>
      </w:pPr>
      <w:r w:rsidRPr="00F71A9A">
        <w:rPr>
          <w:rFonts w:ascii="Garamond" w:hAnsi="Garamond"/>
          <w:sz w:val="24"/>
          <w:szCs w:val="24"/>
        </w:rPr>
        <w:t>1. Komisioni për koordinimin e kërkimit shkencor dhe teknologjik mund të kërkojë në çdo kohë një rishikim të zbatimit të çdo plani për bashkëmenaxhimin e peshkimit, në rast se: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plani nuk është zbatuar saktë dhe me frytshmëri;</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zbatimi i planit kërcënon burimet e peshkimit në zonën bashkëmenaxhuese;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c) shkakton konflikte serioze ndërmjet anëtarëve.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2. Ministri, kur shikon se rrezikohen dhe dëmtohen rezervat e peshkimit dhe/ose zonat ujore:</w:t>
      </w:r>
    </w:p>
    <w:p w:rsidR="00951713" w:rsidRPr="00F71A9A" w:rsidRDefault="00951713" w:rsidP="00951713">
      <w:pPr>
        <w:pStyle w:val="Paragrafi"/>
        <w:rPr>
          <w:rFonts w:ascii="Garamond" w:hAnsi="Garamond"/>
          <w:sz w:val="24"/>
          <w:szCs w:val="24"/>
        </w:rPr>
      </w:pPr>
      <w:r w:rsidRPr="00F71A9A">
        <w:rPr>
          <w:rFonts w:ascii="Garamond" w:hAnsi="Garamond"/>
          <w:sz w:val="24"/>
          <w:szCs w:val="24"/>
        </w:rPr>
        <w:t>a) urdhëron modifikimin e planit ekzistues të bashkëmenaxhimit dhe/ose mënyrën e zbatimit të tij dhe/ose të detyrimit për zbatim;</w:t>
      </w:r>
    </w:p>
    <w:p w:rsidR="00951713" w:rsidRPr="00F71A9A" w:rsidRDefault="00951713" w:rsidP="00951713">
      <w:pPr>
        <w:pStyle w:val="Paragrafi"/>
        <w:rPr>
          <w:rFonts w:ascii="Garamond" w:hAnsi="Garamond"/>
          <w:sz w:val="24"/>
          <w:szCs w:val="24"/>
        </w:rPr>
      </w:pPr>
      <w:r w:rsidRPr="00F71A9A">
        <w:rPr>
          <w:rFonts w:ascii="Garamond" w:hAnsi="Garamond"/>
          <w:sz w:val="24"/>
          <w:szCs w:val="24"/>
        </w:rPr>
        <w:t>b) urdhëron marrjen e masave të veçanta, për zbatimin ose detyrimin në zbatim të planit ekzistues të bashkëmenaxhimit;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lastRenderedPageBreak/>
        <w:t>c) ndërpret zbatimin e planit ekzistues të bashkëmenaxhimit;</w:t>
      </w:r>
    </w:p>
    <w:p w:rsidR="00951713" w:rsidRPr="00F71A9A" w:rsidRDefault="00951713" w:rsidP="00951713">
      <w:pPr>
        <w:pStyle w:val="Paragrafi"/>
        <w:rPr>
          <w:rFonts w:ascii="Garamond" w:hAnsi="Garamond"/>
          <w:sz w:val="24"/>
          <w:szCs w:val="24"/>
        </w:rPr>
      </w:pPr>
      <w:r w:rsidRPr="00F71A9A">
        <w:rPr>
          <w:rFonts w:ascii="Garamond" w:hAnsi="Garamond"/>
          <w:sz w:val="24"/>
          <w:szCs w:val="24"/>
        </w:rPr>
        <w:t>ç) hedh poshtë planin ekzistues të bashkëmenaxhimit.</w:t>
      </w:r>
    </w:p>
    <w:p w:rsidR="00F35EA4" w:rsidRPr="00F71A9A" w:rsidRDefault="00951713" w:rsidP="00951713">
      <w:pPr>
        <w:pStyle w:val="Paragrafi"/>
        <w:rPr>
          <w:rFonts w:ascii="Garamond" w:hAnsi="Garamond"/>
          <w:sz w:val="24"/>
          <w:szCs w:val="24"/>
        </w:rPr>
      </w:pPr>
      <w:r w:rsidRPr="00F71A9A">
        <w:rPr>
          <w:rFonts w:ascii="Garamond" w:hAnsi="Garamond"/>
          <w:sz w:val="24"/>
          <w:szCs w:val="24"/>
        </w:rPr>
        <w:t>3. Në rast se një plan bashkëmenaxhimi ndërpritet ose hidhet poshtë, ministri përcakton, në të njëjtën kohë, regjimin e menaxhimit, që zbatohet për këtë lloj peshkimi, dhe nxjerr rregulla të tjera për zbatim.</w:t>
      </w:r>
    </w:p>
    <w:p w:rsidR="00951713" w:rsidRPr="00F71A9A" w:rsidRDefault="00951713" w:rsidP="00F35EA4">
      <w:pPr>
        <w:pStyle w:val="Paragrafi"/>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VIII</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KOMPETENCA TË TJERA TË MINISTRISË</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32</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Rregulloret</w:t>
      </w:r>
    </w:p>
    <w:p w:rsidR="00DE01D0" w:rsidRPr="00F71A9A" w:rsidRDefault="00DE01D0" w:rsidP="00A534D1">
      <w:pPr>
        <w:pStyle w:val="Paragrafi"/>
        <w:jc w:val="center"/>
        <w:rPr>
          <w:rFonts w:ascii="Garamond" w:hAnsi="Garamond"/>
          <w:i/>
          <w:sz w:val="24"/>
          <w:szCs w:val="24"/>
        </w:rPr>
      </w:pPr>
      <w:r w:rsidRPr="00F71A9A">
        <w:rPr>
          <w:rFonts w:ascii="Garamond" w:hAnsi="Garamond"/>
          <w:i/>
          <w:sz w:val="24"/>
          <w:szCs w:val="24"/>
        </w:rPr>
        <w:t>(Shtuar shkronjat “p’’, ‘’q’’, ‘’r’’, ‘’rr’’, ‘’s’’, ‘’sh’’ me ligjin nr. 8870, 21.3.2002</w:t>
      </w:r>
      <w:r w:rsidR="00A534D1" w:rsidRPr="00F71A9A">
        <w:rPr>
          <w:rFonts w:ascii="Garamond" w:hAnsi="Garamond"/>
          <w:i/>
          <w:sz w:val="24"/>
          <w:szCs w:val="24"/>
        </w:rPr>
        <w:t>;</w:t>
      </w:r>
      <w:r w:rsidR="00A534D1" w:rsidRPr="00F71A9A">
        <w:rPr>
          <w:rFonts w:ascii="Garamond" w:hAnsi="Garamond"/>
          <w:sz w:val="24"/>
          <w:szCs w:val="24"/>
        </w:rPr>
        <w:t xml:space="preserve"> </w:t>
      </w:r>
      <w:r w:rsidR="000C0A5F" w:rsidRPr="00F71A9A">
        <w:rPr>
          <w:rFonts w:ascii="Garamond" w:hAnsi="Garamond"/>
          <w:i/>
          <w:sz w:val="24"/>
          <w:szCs w:val="24"/>
        </w:rPr>
        <w:t xml:space="preserve">ndryshuar </w:t>
      </w:r>
      <w:r w:rsidR="00A534D1" w:rsidRPr="00F71A9A">
        <w:rPr>
          <w:rFonts w:ascii="Garamond" w:hAnsi="Garamond"/>
          <w:i/>
          <w:sz w:val="24"/>
          <w:szCs w:val="24"/>
        </w:rPr>
        <w:t>shkronjat “ë”, “f” e “j” me ligjin nr. 10 001, datë 6.10.2008)</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Ministria harton, përshtat e miraton rregullore për zbatimin e këtij ligji, të cilat përfshijnë: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përbërjen, funksionimin dhe detyra të veçanta të organeve konsultative që krijohen në bazë të neneve 4, 6 e 7 të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modelet e kërkesës, të autorizimit dhe të licencës, të parashikuara nga ky ligj;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kushtet për lëshimin dhe rinovimin e autorizimeve të kërkimit;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kriteret dhe mënyrat për njohjen e enteve kërkimore sipas nenit 10 të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kushtet, kërkesat dhe mënyrat e regjistrimit në regjistër e peshkatarëve sipas nenit 12 të këtij ligji, si dhe modelin e regjistrit dhe normat për mbajtjen e tij;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dh) kualifikimet dhe tituj profesionalë të personelit të punësuar në peshkim e akuakulturë, si dhe kriteret dhe mënyrat e regjistrimit të tyre;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e) kushtet, kërkesat dhe mënyrat e regjistrimit të anijeve të peshkimit sipas nenit 16 të këtij ligji;</w:t>
      </w:r>
    </w:p>
    <w:p w:rsidR="00A534D1" w:rsidRPr="00F71A9A" w:rsidRDefault="00A534D1" w:rsidP="00A534D1">
      <w:pPr>
        <w:pStyle w:val="Paragrafi"/>
        <w:rPr>
          <w:rFonts w:ascii="Garamond" w:hAnsi="Garamond"/>
          <w:sz w:val="24"/>
          <w:szCs w:val="24"/>
        </w:rPr>
      </w:pPr>
      <w:r w:rsidRPr="00F71A9A">
        <w:rPr>
          <w:rFonts w:ascii="Garamond" w:hAnsi="Garamond"/>
          <w:sz w:val="24"/>
          <w:szCs w:val="24"/>
        </w:rPr>
        <w:t xml:space="preserve">ë) kushtet për lëshimin dhe rinovimin e </w:t>
      </w:r>
      <w:r w:rsidR="00C645F4" w:rsidRPr="00F71A9A">
        <w:rPr>
          <w:rFonts w:ascii="Garamond" w:hAnsi="Garamond"/>
          <w:sz w:val="24"/>
          <w:szCs w:val="24"/>
        </w:rPr>
        <w:t>lejeve profesionale të peshkimit</w:t>
      </w:r>
      <w:r w:rsidRPr="00F71A9A">
        <w:rPr>
          <w:rFonts w:ascii="Garamond" w:hAnsi="Garamond"/>
          <w:sz w:val="24"/>
          <w:szCs w:val="24"/>
        </w:rPr>
        <w:t>;</w:t>
      </w:r>
    </w:p>
    <w:p w:rsidR="00F35EA4" w:rsidRPr="00F71A9A" w:rsidRDefault="00A534D1" w:rsidP="00A534D1">
      <w:pPr>
        <w:pStyle w:val="Paragrafi"/>
        <w:rPr>
          <w:rFonts w:ascii="Garamond" w:hAnsi="Garamond"/>
          <w:sz w:val="24"/>
          <w:szCs w:val="24"/>
        </w:rPr>
      </w:pPr>
      <w:r w:rsidRPr="00F71A9A">
        <w:rPr>
          <w:rFonts w:ascii="Garamond" w:hAnsi="Garamond"/>
          <w:sz w:val="24"/>
          <w:szCs w:val="24"/>
        </w:rPr>
        <w:t>f) krijimin dhe mbajtjen pranë ministrisë të arkivit të licencave të peshkimit;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g) detyrimet dhe mënyrat e paraqitjes së relacioneve nga titullarët e autorizimeve të kërkimit;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gj) detyrimet dhe mënyrat e paraqitjes së informacioneve dhe të dhënave statistikore për peshkimin e akuakulturës, si dhe për shfrytëzimin ekonomik të prodhimeve të peshkimit e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h) ndalimet në peshkim sipas nenit 24 ose ndalime të tjera, duke parashikuar edhe sanksione në bazë të ligjit;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i) ndërprerjen, anulimin, rinovimin ose refuzimin për rinovimin e licencave dhe autorizimeve të parashikura nga ky ligj;</w:t>
      </w:r>
    </w:p>
    <w:p w:rsidR="00F35EA4" w:rsidRPr="00F71A9A" w:rsidRDefault="00A534D1" w:rsidP="00A534D1">
      <w:pPr>
        <w:pStyle w:val="Paragrafi"/>
        <w:rPr>
          <w:rFonts w:ascii="Garamond" w:hAnsi="Garamond"/>
          <w:sz w:val="24"/>
          <w:szCs w:val="24"/>
        </w:rPr>
      </w:pPr>
      <w:r w:rsidRPr="00F71A9A">
        <w:rPr>
          <w:rFonts w:ascii="Garamond" w:hAnsi="Garamond"/>
          <w:sz w:val="24"/>
          <w:szCs w:val="24"/>
        </w:rPr>
        <w:t>j) peshkimin sportiv e, në veçanti, llojet, pajisjet, zonat, periudhat, ushtrimin e kësaj veprimtarie në ujërat e brendshme, përdorimin e mjeteve lundruese, kushtet për përdorimin e pushkës nënujore.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k) taksat për licencat dhe autorizimet e parashikuara në bazë të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l) kushtet higjieniko-shëndetësore në lidhje me organizmat ujorë të peshkuar ose të prodhuar nga veprimtaria e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ll) sasitë minimale vjetore që do të peshkohen nga subjektet si kusht për rinovimin e licencës;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m) të ushtruarit e akuakulturës, e në veçanti: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strukturat, pajisjet, impiantet dhe mirëmbajtjen;</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metodat e kultivimit;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grumbullimin e të dhënave për akuakulturën;</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kontrollin e impianteve dhe të mjedisit;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vendosjen gjeografike të impianteve;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kreditë lehtësuese;</w:t>
      </w:r>
    </w:p>
    <w:p w:rsidR="00F35EA4" w:rsidRPr="00F71A9A" w:rsidRDefault="00F35EA4" w:rsidP="00F35EA4">
      <w:pPr>
        <w:pStyle w:val="Paragrafi"/>
        <w:rPr>
          <w:rFonts w:ascii="Garamond" w:hAnsi="Garamond"/>
          <w:sz w:val="24"/>
          <w:szCs w:val="24"/>
        </w:rPr>
      </w:pPr>
      <w:r w:rsidRPr="00F71A9A">
        <w:rPr>
          <w:rFonts w:ascii="Garamond" w:hAnsi="Garamond"/>
          <w:sz w:val="24"/>
          <w:szCs w:val="24"/>
        </w:rPr>
        <w:lastRenderedPageBreak/>
        <w:t>- ekpsortin dhe importin e të vegjëlve;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taksat për marrjen me qira të zonave ujore të Republikës së Shqipërisë dhe kushte të tjera;</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taksat për marrjen me qira të tokave shtetërore dhe kushte të tjera;</w:t>
      </w:r>
    </w:p>
    <w:p w:rsidR="00F35EA4" w:rsidRPr="00F71A9A" w:rsidRDefault="00F35EA4" w:rsidP="00F35EA4">
      <w:pPr>
        <w:pStyle w:val="Paragrafi"/>
        <w:rPr>
          <w:rFonts w:ascii="Garamond" w:hAnsi="Garamond"/>
          <w:sz w:val="24"/>
          <w:szCs w:val="24"/>
        </w:rPr>
      </w:pPr>
      <w:r w:rsidRPr="00F71A9A">
        <w:rPr>
          <w:rFonts w:ascii="Garamond" w:hAnsi="Garamond"/>
          <w:sz w:val="24"/>
          <w:szCs w:val="24"/>
        </w:rPr>
        <w:t>n) organizimin e tregjeve të peshkut e në veçanti detyrimin për të paraqitur të dhënat statistikore për veprimtarinë e zhvilluar;</w:t>
      </w:r>
    </w:p>
    <w:p w:rsidR="00F35EA4" w:rsidRPr="00F71A9A" w:rsidRDefault="00F35EA4" w:rsidP="00F35EA4">
      <w:pPr>
        <w:pStyle w:val="Paragrafi"/>
        <w:rPr>
          <w:rFonts w:ascii="Garamond" w:hAnsi="Garamond"/>
          <w:sz w:val="24"/>
          <w:szCs w:val="24"/>
        </w:rPr>
      </w:pPr>
      <w:r w:rsidRPr="00F71A9A">
        <w:rPr>
          <w:rFonts w:ascii="Garamond" w:hAnsi="Garamond"/>
          <w:sz w:val="24"/>
          <w:szCs w:val="24"/>
        </w:rPr>
        <w:t>nj) autorizimin e organeve administrative ose enteve të tjera për lëshimin e licencave të parashikuara në këtë ligj;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o) emërimin dhe kompetencat e inspektorëve të peshkimit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p) redaktimin e procesverbaleve nga ana e inspektorëve të peshkimit dhe modularët përkatës;</w:t>
      </w:r>
    </w:p>
    <w:p w:rsidR="00DE01D0" w:rsidRPr="00F71A9A" w:rsidRDefault="00DE01D0" w:rsidP="00DE01D0">
      <w:pPr>
        <w:pStyle w:val="Paragrafi"/>
        <w:rPr>
          <w:rFonts w:ascii="Garamond" w:hAnsi="Garamond"/>
          <w:sz w:val="24"/>
          <w:szCs w:val="24"/>
        </w:rPr>
      </w:pPr>
      <w:r w:rsidRPr="00F71A9A">
        <w:rPr>
          <w:rFonts w:ascii="Garamond" w:hAnsi="Garamond"/>
          <w:sz w:val="24"/>
          <w:szCs w:val="24"/>
        </w:rPr>
        <w:t>q) procedurat për themelimin e organizatës, përfshirë format dhe përmbajtjen e statuteve;</w:t>
      </w:r>
    </w:p>
    <w:p w:rsidR="00DE01D0" w:rsidRPr="00F71A9A" w:rsidRDefault="00DE01D0" w:rsidP="00DE01D0">
      <w:pPr>
        <w:pStyle w:val="Paragrafi"/>
        <w:rPr>
          <w:rFonts w:ascii="Garamond" w:hAnsi="Garamond"/>
          <w:sz w:val="24"/>
          <w:szCs w:val="24"/>
        </w:rPr>
      </w:pPr>
      <w:r w:rsidRPr="00F71A9A">
        <w:rPr>
          <w:rFonts w:ascii="Garamond" w:hAnsi="Garamond"/>
          <w:sz w:val="24"/>
          <w:szCs w:val="24"/>
        </w:rPr>
        <w:t>r) librat, regjistrat që mbahen nga organizatat dhe procedurat financiare;</w:t>
      </w:r>
    </w:p>
    <w:p w:rsidR="00DE01D0" w:rsidRPr="00F71A9A" w:rsidRDefault="00DE01D0" w:rsidP="00DE01D0">
      <w:pPr>
        <w:pStyle w:val="Paragrafi"/>
        <w:rPr>
          <w:rFonts w:ascii="Garamond" w:hAnsi="Garamond"/>
          <w:sz w:val="24"/>
          <w:szCs w:val="24"/>
        </w:rPr>
      </w:pPr>
      <w:r w:rsidRPr="00F71A9A">
        <w:rPr>
          <w:rFonts w:ascii="Garamond" w:hAnsi="Garamond"/>
          <w:sz w:val="24"/>
          <w:szCs w:val="24"/>
        </w:rPr>
        <w:t>rr) puna e Komitetit të Monitorimit dhe procedurat e kontrollit;</w:t>
      </w:r>
    </w:p>
    <w:p w:rsidR="00DE01D0" w:rsidRPr="00F71A9A" w:rsidRDefault="00DE01D0" w:rsidP="00DE01D0">
      <w:pPr>
        <w:pStyle w:val="Paragrafi"/>
        <w:rPr>
          <w:rFonts w:ascii="Garamond" w:hAnsi="Garamond"/>
          <w:sz w:val="24"/>
          <w:szCs w:val="24"/>
        </w:rPr>
      </w:pPr>
      <w:r w:rsidRPr="00F71A9A">
        <w:rPr>
          <w:rFonts w:ascii="Garamond" w:hAnsi="Garamond"/>
          <w:sz w:val="24"/>
          <w:szCs w:val="24"/>
        </w:rPr>
        <w:t>s) krijimi dhe funksionimi i Komitetit të Monitorimit, përfshirë mbajtjen e regjistrave të organizatave të menaxhimit të peshkimit dhe procedurat e kontrollit që do të ndiqen;</w:t>
      </w:r>
    </w:p>
    <w:p w:rsidR="00DE01D0" w:rsidRPr="00F71A9A" w:rsidRDefault="00DE01D0" w:rsidP="00397046">
      <w:pPr>
        <w:pStyle w:val="Paragrafi"/>
        <w:rPr>
          <w:rFonts w:ascii="Garamond" w:hAnsi="Garamond"/>
          <w:sz w:val="24"/>
          <w:szCs w:val="24"/>
        </w:rPr>
      </w:pPr>
      <w:r w:rsidRPr="00F71A9A">
        <w:rPr>
          <w:rFonts w:ascii="Garamond" w:hAnsi="Garamond"/>
          <w:sz w:val="24"/>
          <w:szCs w:val="24"/>
        </w:rPr>
        <w:t>sh) mënyra e përdorimit të porteve dhe e qendrave të peshkimit, që u janë transferuar organizatave.</w:t>
      </w:r>
    </w:p>
    <w:p w:rsidR="00397046" w:rsidRPr="00F71A9A" w:rsidRDefault="00397046" w:rsidP="00397046">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33</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Kualifikimi profesional</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Ministria jep mendimin e vet për përshtatjen dhe zbatimin e programeve në lëmin e disiplinave të zbatuara në peshkim dhe akuakulturë, që zhvillohen në shkolla ose në kurse të ndryshme kualifikimi.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2. Ministria, në bashkëpunim me Komisionin për koordinimin e kërkimit shkencor e teknologjik, kujdeset që të krijohen kurse në lëmin e peshkimit e akuakulturës për kualifikimin dhe formimin profesional. </w:t>
      </w:r>
    </w:p>
    <w:p w:rsidR="00F35EA4" w:rsidRPr="00F71A9A" w:rsidRDefault="00F35EA4" w:rsidP="00F35EA4">
      <w:pPr>
        <w:pStyle w:val="Paragrafi"/>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IX</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KONTROLLI</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34</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Organet e kontrollit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Kontrolli për zbatimin e këtij ligji e të rregulloreve që rrjedhin prej tij, ushtrohet nga Inspektorati i peshkimit, sipas nenit 36 të këtij ligji. Bashkëpunojnë për këtë qëllim Inspektorati i mbrojtjes së mjedisit, policia e rendit e financiare, kapiteneritë e porteve, Forcat e Armatosura dhe çdo organ tjetër që ngarkohet nga qeveria.</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35</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Bashkërendimi</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Ministria e bashkërendon veprimtarinë e organeve të kontrollit mbi peshkimin dhe akuakulturën.</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36</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Inspektorati i peshkimit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Krijohet Inspektorati i peshkimit, i cili është organi përgjegjës e kompetent për kontrollin e zbatimit të këtij ligji e të akteve nënligjore që rrjedhin prej tij.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2. Inspektorati i peshkimit krijohet pranë ministrisë, si sektor brenda Drejtorisë së </w:t>
      </w:r>
      <w:r w:rsidRPr="00F71A9A">
        <w:rPr>
          <w:rFonts w:ascii="Garamond" w:hAnsi="Garamond"/>
          <w:sz w:val="24"/>
          <w:szCs w:val="24"/>
        </w:rPr>
        <w:lastRenderedPageBreak/>
        <w:t>peshkimit dhe ka zyra në vende të ndryshme, ku shihet e nevojshme, me qëllim që të sigurojë zbatimin e këtij ligji e të akteve nënligjore që rrjedhin prej tij.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3. Struktura dhe organizimi i Inspektoratit të peshkimit përcaktohet nga Këshilli i Ministrave, në bazë të propozimit të bërë nga ministria.</w:t>
      </w:r>
    </w:p>
    <w:p w:rsidR="00F35EA4" w:rsidRPr="00F71A9A" w:rsidRDefault="00F35EA4" w:rsidP="00F35EA4">
      <w:pPr>
        <w:pStyle w:val="Paragrafi"/>
        <w:rPr>
          <w:rFonts w:ascii="Garamond" w:hAnsi="Garamond"/>
          <w:sz w:val="24"/>
          <w:szCs w:val="24"/>
        </w:rPr>
      </w:pPr>
      <w:r w:rsidRPr="00F71A9A">
        <w:rPr>
          <w:rFonts w:ascii="Garamond" w:hAnsi="Garamond"/>
          <w:sz w:val="24"/>
          <w:szCs w:val="24"/>
        </w:rPr>
        <w:t>4. Emërimi i çdo inspektori të peshkimit bëhet nga ministri, mbi bazën e propozimit të Drejtorisë së peshkimit.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5. Kompetencat e inspektorëve të peshkimit përcaktohen me vendim të Këshillit të Ministrave.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6. Ministri mund të autorizojë funksionarë të veçantë të Drejtorisë së peshkimit për të kryer funksionet e insektorëve të peshkimit.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37</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Detyrat dhe të drejtat e inspektorëve të peshkimit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Inspektorët e peshkimit, sa herë që vërejnë shkelje të këtij ligji dhe të akteve nënligjore që rrjedhin prej tij, kanë detyrë dhe të drejtë të: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ndalojnë fajtorin dhe eventualisht anijen, me të cilën është konstatuar shkelja, si dhe të kontestojnë shkeljen;</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kërkojnë shkelësit gjeneralitetet;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përpilojnë procesverbalin, duke treguar gjeneralitetet e atij që ka kryer shkeljen, dispozitat e shkelura, sendet që eventualisht konfiskohen sipas pikës (f), licencën ose autorizimin e ndërprerë sipas pikës (g) mundësisht menjëherë, por jo më vonë se 15 ditë nga konstatimi i faktit;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ndalojnë e çojnë menjëherë në postën më të afërt të policisë personat e ndaluar, në rast se refuzojnë të japin gjeneralitetet e tyre ose kur dyshohet se ato janë të pasakta, si dhe në rastet kur shkelja përbën vepër penale;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e) në rastet kur shkelja përbën vepër penale, të bëjnë kallëzim në organet gjyqësore;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f) sekuestrojnë sendet e përdorura për kryerjen e shkeljes, ose që janë pasojë e shkeljes, në çdo rast sipas dispozitave ligjore që lejojnë organet e policisë për sekuestrim, deri në momentin e vendimit të Komisionit (neni 43);</w:t>
      </w:r>
    </w:p>
    <w:p w:rsidR="00F35EA4" w:rsidRPr="00F71A9A" w:rsidRDefault="00F35EA4" w:rsidP="00F35EA4">
      <w:pPr>
        <w:pStyle w:val="Paragrafi"/>
        <w:rPr>
          <w:rFonts w:ascii="Garamond" w:hAnsi="Garamond"/>
          <w:sz w:val="24"/>
          <w:szCs w:val="24"/>
        </w:rPr>
      </w:pPr>
      <w:r w:rsidRPr="00F71A9A">
        <w:rPr>
          <w:rFonts w:ascii="Garamond" w:hAnsi="Garamond"/>
          <w:sz w:val="24"/>
          <w:szCs w:val="24"/>
        </w:rPr>
        <w:t>g) ndërpresin vlefshmërinë e licencës ose autorizimit të lëshuar në bazë të këtij ligji, deri në vendimin që do të merret nga Komisioni për këtë shkelje (neni 45).</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38</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Inspektimi dhe kërkesa e informacionit</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Inspektorët e peshkimit në çdo moment mund të inspektojnë mjetet lundruese, impiantet, stabilimentet dhe ekonomitë e peshkimit e të akuakulturës, vendet e depozitimit dhe të shitjes, mjetet e transportit të prodhimeve peshkore dhe pajisjet e peshkimit e t’i kërkojnë kujtdo informacionin që lidhet me këto, e së fundi të sqarojnë respektimin e normave për disiplinën e peshkimit dhe të akuakulturës.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Inspektorët e peshkimit në çdo moment mund t’i kërkojnë paraqitjen e licencës ose të autorizimit të lëshuar mbi bazën e këtij ligji e të akteve nënligjore që rrjehdin prej tij, cilitdo që zhvillon një veprimtari, për të cilin këto licenca e autorizime janë të domosdoshme në bazë të këtij ligji.</w:t>
      </w:r>
    </w:p>
    <w:p w:rsidR="00F35EA4" w:rsidRPr="00F71A9A" w:rsidRDefault="00F35EA4" w:rsidP="00F35EA4">
      <w:pPr>
        <w:pStyle w:val="Paragrafi"/>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X</w:t>
      </w:r>
    </w:p>
    <w:p w:rsidR="00F35EA4" w:rsidRPr="00F71A9A" w:rsidRDefault="009B3450" w:rsidP="00F35EA4">
      <w:pPr>
        <w:pStyle w:val="KreuTitull"/>
        <w:rPr>
          <w:rFonts w:ascii="Garamond" w:hAnsi="Garamond"/>
          <w:sz w:val="24"/>
          <w:szCs w:val="24"/>
        </w:rPr>
      </w:pPr>
      <w:r w:rsidRPr="00F71A9A">
        <w:rPr>
          <w:rFonts w:ascii="Garamond" w:hAnsi="Garamond"/>
          <w:sz w:val="24"/>
          <w:szCs w:val="24"/>
        </w:rPr>
        <w:t xml:space="preserve">KUNDËRVAJTJET, </w:t>
      </w:r>
      <w:r w:rsidR="00F35EA4" w:rsidRPr="00F71A9A">
        <w:rPr>
          <w:rFonts w:ascii="Garamond" w:hAnsi="Garamond"/>
          <w:sz w:val="24"/>
          <w:szCs w:val="24"/>
        </w:rPr>
        <w:t>SANKSIONET DHE PËRGJEGJËSITË</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39</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Kundërvajtjet administrative</w:t>
      </w:r>
    </w:p>
    <w:p w:rsidR="00AD5F45" w:rsidRPr="00F71A9A" w:rsidRDefault="00AA7637" w:rsidP="00AD5F45">
      <w:pPr>
        <w:pStyle w:val="Paragrafi"/>
        <w:jc w:val="center"/>
        <w:rPr>
          <w:rFonts w:ascii="Garamond" w:hAnsi="Garamond"/>
          <w:i/>
          <w:sz w:val="24"/>
          <w:szCs w:val="24"/>
        </w:rPr>
      </w:pPr>
      <w:r w:rsidRPr="00F71A9A">
        <w:rPr>
          <w:rFonts w:ascii="Garamond" w:hAnsi="Garamond"/>
          <w:i/>
          <w:sz w:val="24"/>
          <w:szCs w:val="24"/>
        </w:rPr>
        <w:t>(Ndryshuar pikat 14, 17 dhe fjalë në pikën 18, hequr fjalë në pikën 16, shfuqizuar pika 19 me</w:t>
      </w:r>
      <w:r w:rsidR="00AD5F45" w:rsidRPr="00F71A9A">
        <w:rPr>
          <w:rFonts w:ascii="Garamond" w:hAnsi="Garamond"/>
          <w:i/>
          <w:sz w:val="24"/>
          <w:szCs w:val="24"/>
        </w:rPr>
        <w:t xml:space="preserve"> ligjin </w:t>
      </w:r>
      <w:r w:rsidR="00AD5F45" w:rsidRPr="00F71A9A">
        <w:rPr>
          <w:rFonts w:ascii="Garamond" w:hAnsi="Garamond"/>
          <w:i/>
          <w:sz w:val="24"/>
          <w:szCs w:val="24"/>
        </w:rPr>
        <w:lastRenderedPageBreak/>
        <w:t>nr. 10 001, datë 6.10.2008)</w:t>
      </w:r>
    </w:p>
    <w:p w:rsidR="00F35EA4" w:rsidRPr="00F71A9A" w:rsidRDefault="00F35EA4" w:rsidP="00AD5F45">
      <w:pPr>
        <w:pStyle w:val="Paragrafi"/>
        <w:ind w:firstLine="0"/>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A) 1. Cilido që zhvillon veprimtari kërkimore pa autorizimin sipas nenit 10, ose në kundrështim me kushtet e përcaktuara në autorizim, dënohet me gjobë nga 100 mijë deri në 300 mijë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Cilido që ushtron peshkimin profesional pa qenë i regjistruar në regjistër sipas nenit 12, dënohet me gjobë nga 10 mijë deri në 50 mijë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3. Kur një mjet lundrues përdoret për peshkim profesional pa qenë e regjistruar në regjistrin e mjeteve lundruese të peshkimit sipas nenit 13, pronari ose kapiteni i mjetit lundrues dënohet me gjobë nga 50 mijë deri në 200 mijë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4. Cilido që ushtron peshkim profesional pa mjete lundruese dhe nuk është i pajisur me licencë sipas nenit 15, dënohet me gjobë nga 100 mijë deri në 1 milion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5. Kur një mjet lundrues shqiptare përdoret për veprimtari të peshkimit profesional me metodën artizanale, pa qenë i pajisur me licencë sipas nenit 15, pronari ose kapiteni imjetit lundrues dënohet me gjobë nga 100 mijë deri në 1 milion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6. Kur një mjet lundrues shqiptar përdoret për peshkim profesional me metodën industriale, pa qenë i pajisur me licencë sipas nenit 18 pronari ose kapiteni i mjetit luundrues dënohet me gjobë nga 5 milionë deri në 10 milionë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7. Cilido që ushtron peshkimin profesional në kundërshtim me kushtet e parashikuara në licencë, dënohet me gjobë nga 500 mijë deri në 1 milionë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8. Cilido që peshkon:</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në zona e periudha të ndaluara nga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me mjete lundruese, pajisje fikse ose të lëvizhme, të ndaluara nga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organizma ujorë të llojeve të ndryshme, të ndaluara nga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organizma ujorë të përmasave të ndaluara nga aktet nënligjore për zbatimin e këtij ligji;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në sasi më të mëdha se ato të fiksuara si sasi maksimale nga aktet nënligjore për zbatimin e këtij ligji ose nga licenca e lëshuar;</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dh) duke përdorur pajisje nënujore të ndaluara - dënohet me gjobë nga 100 mijë deri në 3 milionë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9. Cilido që peshkon vetë, larva e të vegjël të çfarëdo organizmi ujor, pa qenë i pajisur me autorizim, dënohet me gjobë nga 100 mijë deri në 2 milionë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10. Cilido që përvetëson prodhimin e peshkimit të të tretëve ose në ndonjë mënyrë tjetër shkel dispozitat e nenit 24, pika c, dënohet me gjobë nga 5 mijë deri në 10 mijë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12. Cilido që ndryshon cilësinë e ujërave ose drejtimin e rrjedhës së tyre në mënyrë të tillë që dëmton habitatin e organizmave ujorë, përveç autorizimit në bazë të ligjit, dënohet me gjobë nga 100 mijë deri në 2 milionë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13. Cilido që peshkon korale e sfungjerë, dënohet me gjobë nga 15 milionë deri në 20 milionë lekë dhe në konfiskimin e mjetit lundrues.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14. </w:t>
      </w:r>
      <w:r w:rsidR="00AD5F45" w:rsidRPr="00F71A9A">
        <w:rPr>
          <w:rFonts w:ascii="Garamond" w:hAnsi="Garamond"/>
          <w:sz w:val="24"/>
          <w:szCs w:val="24"/>
        </w:rPr>
        <w:t>Cilido, që zhvillon veprimtari peshkimi sportiv, me përdorim të një mjeti lundrues, në kundërshtim me pikën 2 të nenit 23 të këtij ligji dënohet me gjobë nga 5 mijë deri në 10 mijë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15. Cilido që i jep një pushkë nënujore një personi nën moshën 16 vjeçare për të peshkuar, dënohet me gjobë nga 5 mijë deri në 10 mijë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16. Cilido titullar </w:t>
      </w:r>
      <w:r w:rsidR="00C645F4" w:rsidRPr="00F71A9A">
        <w:rPr>
          <w:rFonts w:ascii="Garamond" w:hAnsi="Garamond"/>
          <w:sz w:val="24"/>
          <w:szCs w:val="24"/>
        </w:rPr>
        <w:t xml:space="preserve">i lejes profesionale të peshkimit </w:t>
      </w:r>
      <w:r w:rsidRPr="00F71A9A">
        <w:rPr>
          <w:rFonts w:ascii="Garamond" w:hAnsi="Garamond"/>
          <w:sz w:val="24"/>
          <w:szCs w:val="24"/>
        </w:rPr>
        <w:t>që kundërshton të paraqesë informacionet që kërkohen në bazë të këtij ligji e të akteve nënligjore për zbatimin e tij ose paraqet informacione joreale e të pasakta, dënohet me gjobë nga 10 mijë deri në 50 mijë lekë.</w:t>
      </w:r>
    </w:p>
    <w:p w:rsidR="00AD5F45" w:rsidRPr="00F71A9A" w:rsidRDefault="00F35EA4" w:rsidP="00AD5F45">
      <w:pPr>
        <w:pStyle w:val="Paragrafi"/>
        <w:rPr>
          <w:rFonts w:ascii="Garamond" w:hAnsi="Garamond"/>
          <w:sz w:val="24"/>
          <w:szCs w:val="24"/>
        </w:rPr>
      </w:pPr>
      <w:r w:rsidRPr="00F71A9A">
        <w:rPr>
          <w:rFonts w:ascii="Garamond" w:hAnsi="Garamond"/>
          <w:sz w:val="24"/>
          <w:szCs w:val="24"/>
        </w:rPr>
        <w:t xml:space="preserve">17. </w:t>
      </w:r>
      <w:r w:rsidR="00AD5F45" w:rsidRPr="00F71A9A">
        <w:rPr>
          <w:rFonts w:ascii="Garamond" w:hAnsi="Garamond"/>
          <w:sz w:val="24"/>
          <w:szCs w:val="24"/>
        </w:rPr>
        <w:t>Cilido, që zhvillon veprimtari akuakulture në kundërshtim me nenin 27 të këtij ligji dënohet me gjobë:</w:t>
      </w:r>
    </w:p>
    <w:p w:rsidR="00AD5F45" w:rsidRPr="00F71A9A" w:rsidRDefault="00AD5F45" w:rsidP="00AD5F45">
      <w:pPr>
        <w:pStyle w:val="Paragrafi"/>
        <w:rPr>
          <w:rFonts w:ascii="Garamond" w:hAnsi="Garamond"/>
          <w:sz w:val="24"/>
          <w:szCs w:val="24"/>
        </w:rPr>
      </w:pPr>
      <w:r w:rsidRPr="00F71A9A">
        <w:rPr>
          <w:rFonts w:ascii="Garamond" w:hAnsi="Garamond"/>
          <w:sz w:val="24"/>
          <w:szCs w:val="24"/>
        </w:rPr>
        <w:t>i) 50 mijë lekë, nëse kapacitetet prodhuese janë deri në 30 tonë peshk;</w:t>
      </w:r>
    </w:p>
    <w:p w:rsidR="00AD5F45" w:rsidRPr="00F71A9A" w:rsidRDefault="00AD5F45" w:rsidP="00AD5F45">
      <w:pPr>
        <w:pStyle w:val="Paragrafi"/>
        <w:rPr>
          <w:rFonts w:ascii="Garamond" w:hAnsi="Garamond"/>
          <w:sz w:val="24"/>
          <w:szCs w:val="24"/>
        </w:rPr>
      </w:pPr>
      <w:r w:rsidRPr="00F71A9A">
        <w:rPr>
          <w:rFonts w:ascii="Garamond" w:hAnsi="Garamond"/>
          <w:sz w:val="24"/>
          <w:szCs w:val="24"/>
        </w:rPr>
        <w:t>ii) 100 mijë lekë, nëse kapacitetet prodhuese janë deri në 50 tonë peshk;</w:t>
      </w:r>
    </w:p>
    <w:p w:rsidR="00AD5F45" w:rsidRPr="00F71A9A" w:rsidRDefault="00AD5F45" w:rsidP="00AD5F45">
      <w:pPr>
        <w:pStyle w:val="Paragrafi"/>
        <w:rPr>
          <w:rFonts w:ascii="Garamond" w:hAnsi="Garamond"/>
          <w:sz w:val="24"/>
          <w:szCs w:val="24"/>
        </w:rPr>
      </w:pPr>
      <w:r w:rsidRPr="00F71A9A">
        <w:rPr>
          <w:rFonts w:ascii="Garamond" w:hAnsi="Garamond"/>
          <w:sz w:val="24"/>
          <w:szCs w:val="24"/>
        </w:rPr>
        <w:lastRenderedPageBreak/>
        <w:t>iii) 500 mijë lekë, nëse kapacitetet prodhuese janë mbi 50 tonë peshk.</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18. Kur një anije e huaj zhvillon veprimtarinë e peshkimit në ujërat e Republikës së Shqipërisë pa qenë i pajisur me licencë </w:t>
      </w:r>
      <w:r w:rsidR="00A641BD" w:rsidRPr="00F71A9A">
        <w:rPr>
          <w:rFonts w:ascii="Garamond" w:hAnsi="Garamond"/>
          <w:sz w:val="24"/>
          <w:szCs w:val="24"/>
        </w:rPr>
        <w:t>sipas nenit 19</w:t>
      </w:r>
      <w:r w:rsidRPr="00F71A9A">
        <w:rPr>
          <w:rFonts w:ascii="Garamond" w:hAnsi="Garamond"/>
          <w:sz w:val="24"/>
          <w:szCs w:val="24"/>
        </w:rPr>
        <w:t>, ose në kundërshtim me kushtet e licencës, pronari ose kapiteni i anijes dënohet me gjobë nga 25 milionë deri në 40 milionë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19. </w:t>
      </w:r>
      <w:r w:rsidR="00A641BD" w:rsidRPr="00F71A9A">
        <w:rPr>
          <w:rFonts w:ascii="Garamond" w:hAnsi="Garamond"/>
          <w:sz w:val="24"/>
          <w:szCs w:val="24"/>
        </w:rPr>
        <w:t>Shfuqizuar</w:t>
      </w:r>
      <w:r w:rsidRPr="00F71A9A">
        <w:rPr>
          <w:rFonts w:ascii="Garamond" w:hAnsi="Garamond"/>
          <w:sz w:val="24"/>
          <w:szCs w:val="24"/>
        </w:rPr>
        <w: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20. Cilido që nuk pranon a pengon inspektimet nga ana e organeve të kontrollit sipas nenit 34 ose kundërshton t’u paraqesë organeve të kontrollit licencat ose autorizimet e kërkuara në bazë të këtij ligji e të akteve nënligjore për zbatimin e tij, dënohet me gjobë nga 100 mijë deri në 500 mijë lekë.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Cilido që përdor lëndë plasëse, kimike e helmuese, energji elektrike të afta të trullosin, paralizojnë ose vrasin peshqit e organizmat e tjerë ujorë, si dhe grumbullon, transporton e tregton këto lloj prodhimesh, dënohet sips dispozitave të Kodit Penal.</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40</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Sanksione plotësuese</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Për shkeljet e mësipërme të ligjit zbatohen edhe këto sanksione plotësuese: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a) konfiskimi i produkteve të peshkuara, me përjashtim të rastit kur kjo është kërkuar nga përfituesi sipas ligjit;</w:t>
      </w:r>
    </w:p>
    <w:p w:rsidR="00F35EA4" w:rsidRPr="00F71A9A" w:rsidRDefault="00F35EA4" w:rsidP="00F35EA4">
      <w:pPr>
        <w:pStyle w:val="Paragrafi"/>
        <w:rPr>
          <w:rFonts w:ascii="Garamond" w:hAnsi="Garamond"/>
          <w:sz w:val="24"/>
          <w:szCs w:val="24"/>
        </w:rPr>
      </w:pPr>
      <w:r w:rsidRPr="00F71A9A">
        <w:rPr>
          <w:rFonts w:ascii="Garamond" w:hAnsi="Garamond"/>
          <w:sz w:val="24"/>
          <w:szCs w:val="24"/>
        </w:rPr>
        <w:t>b) konfiskimi i mjeteve dhe pajisjeve të përdorura në kundërshtim me dispozitat e këtij ligji e akteve nënligjore që rrjehdin prej tij, si dhe konfiskimi i anijes e mjetit tjetër lundrues;</w:t>
      </w:r>
    </w:p>
    <w:p w:rsidR="00F35EA4" w:rsidRPr="00F71A9A" w:rsidRDefault="00F35EA4" w:rsidP="00F35EA4">
      <w:pPr>
        <w:pStyle w:val="Paragrafi"/>
        <w:rPr>
          <w:rFonts w:ascii="Garamond" w:hAnsi="Garamond"/>
          <w:sz w:val="24"/>
          <w:szCs w:val="24"/>
        </w:rPr>
      </w:pPr>
      <w:r w:rsidRPr="00F71A9A">
        <w:rPr>
          <w:rFonts w:ascii="Garamond" w:hAnsi="Garamond"/>
          <w:sz w:val="24"/>
          <w:szCs w:val="24"/>
        </w:rPr>
        <w:t>c) ndërprerja e licencës ose e autorizimit të lëshuar në bazë të këtij ligji e të rregullave për zbatimin e tij për një periudhë jo më të gjatë se 6 muaj, e në rast përsëritjeje të së njëjtës kundërvajtje, deri në ndërprerjen e përhershme të tyre.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ç) çregjistrimi nga regjistri i peshkatarëve për një periudhë jo më të gjatë se 6 muaj, ose në rast përsëritje të së njëjtës kundërvajtje, deri në ndërprerjen e përhershme të tij;</w:t>
      </w:r>
    </w:p>
    <w:p w:rsidR="00F35EA4" w:rsidRPr="00F71A9A" w:rsidRDefault="00F35EA4" w:rsidP="00F35EA4">
      <w:pPr>
        <w:pStyle w:val="Paragrafi"/>
        <w:rPr>
          <w:rFonts w:ascii="Garamond" w:hAnsi="Garamond"/>
          <w:sz w:val="24"/>
          <w:szCs w:val="24"/>
        </w:rPr>
      </w:pPr>
      <w:r w:rsidRPr="00F71A9A">
        <w:rPr>
          <w:rFonts w:ascii="Garamond" w:hAnsi="Garamond"/>
          <w:sz w:val="24"/>
          <w:szCs w:val="24"/>
        </w:rPr>
        <w:t>d) në rastet e enteve të njohura të kërkimit, u hiqet statusi i institucionit të njohur të kërkimit.</w:t>
      </w:r>
    </w:p>
    <w:p w:rsidR="00F35EA4" w:rsidRPr="00F71A9A" w:rsidRDefault="00F35EA4" w:rsidP="00F35EA4">
      <w:pPr>
        <w:pStyle w:val="NeniNr"/>
        <w:rPr>
          <w:rFonts w:ascii="Garamond" w:hAnsi="Garamond"/>
          <w:sz w:val="24"/>
          <w:szCs w:val="24"/>
        </w:rPr>
      </w:pPr>
      <w:r w:rsidRPr="00F71A9A">
        <w:rPr>
          <w:rFonts w:ascii="Garamond" w:hAnsi="Garamond"/>
          <w:sz w:val="24"/>
          <w:szCs w:val="24"/>
        </w:rPr>
        <w:t>Neni 41</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Zhdëmtimi</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E drejta për zhdëmtimin e dëmeve të shkaktuara në rastet e shkeljeve të këtij ligji përcaktohet mbi bazën e ligjeve në fuqi.</w:t>
      </w:r>
    </w:p>
    <w:p w:rsidR="00F35EA4" w:rsidRPr="00F71A9A" w:rsidRDefault="00F35EA4" w:rsidP="00F35EA4">
      <w:pPr>
        <w:pStyle w:val="Paragrafi"/>
        <w:rPr>
          <w:rFonts w:ascii="Garamond" w:hAnsi="Garamond"/>
          <w:sz w:val="24"/>
          <w:szCs w:val="24"/>
        </w:rPr>
      </w:pPr>
      <w:r w:rsidRPr="00F71A9A">
        <w:rPr>
          <w:rFonts w:ascii="Garamond" w:hAnsi="Garamond"/>
          <w:sz w:val="24"/>
          <w:szCs w:val="24"/>
        </w:rPr>
        <w:t>2. Për kundërvajtjet e parashikuara nga ky ligj, shteti i përfaqësuar nga ministri ka të drejtën të kërkojë zhdëmtimin e dëmit.</w:t>
      </w:r>
    </w:p>
    <w:p w:rsidR="00F35EA4" w:rsidRPr="00F71A9A" w:rsidRDefault="00F35EA4" w:rsidP="00F35EA4">
      <w:pPr>
        <w:pStyle w:val="NeniNr"/>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42</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Përgjegjësia civile</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Pronari i anijes, sipërmarrësi, kapiteni i anijes ose subjekti i peshkimit dhe akuakulturës janë personalisht e juridikisht përgjegjës për gjobat dhe sanksionet administrative të vendosura ndaj ndihmësve e vartësve të tyre për shkeljet e këtij ligji.</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43</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Shqyrtimi i kundërvajtjeve administrative</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1. Për të marrë vendimet pas shqyrtimit të kundërvajtjeve administrative sipas nenit 39 dhe të sanksioneve plotësuese sipas nenit 40, ministri krijon një komision të përhershëm pranë ministrisë.</w:t>
      </w:r>
    </w:p>
    <w:p w:rsidR="00F35EA4" w:rsidRPr="00F71A9A" w:rsidRDefault="00F35EA4" w:rsidP="00F35EA4">
      <w:pPr>
        <w:pStyle w:val="Paragrafi"/>
        <w:rPr>
          <w:rFonts w:ascii="Garamond" w:hAnsi="Garamond"/>
          <w:sz w:val="24"/>
          <w:szCs w:val="24"/>
        </w:rPr>
      </w:pPr>
      <w:r w:rsidRPr="00F71A9A">
        <w:rPr>
          <w:rFonts w:ascii="Garamond" w:hAnsi="Garamond"/>
          <w:sz w:val="24"/>
          <w:szCs w:val="24"/>
        </w:rPr>
        <w:t xml:space="preserve">2. Komisioni përbëhet nga një numër tek personash dhe merr vendime me shumicë votash, pas shqyrtimit të kundërvajtjeve administrative sipas këtij ligji ose akteve nënligjore për zbatimin e </w:t>
      </w:r>
      <w:r w:rsidRPr="00F71A9A">
        <w:rPr>
          <w:rFonts w:ascii="Garamond" w:hAnsi="Garamond"/>
          <w:sz w:val="24"/>
          <w:szCs w:val="24"/>
        </w:rPr>
        <w:lastRenderedPageBreak/>
        <w:t>tij, si dhe për zbatimin e sanksioneve plotësuese.</w:t>
      </w:r>
    </w:p>
    <w:p w:rsidR="00F35EA4" w:rsidRPr="00F71A9A" w:rsidRDefault="00F35EA4" w:rsidP="00F35EA4">
      <w:pPr>
        <w:pStyle w:val="Paragrafi"/>
        <w:rPr>
          <w:rFonts w:ascii="Garamond" w:hAnsi="Garamond"/>
          <w:sz w:val="24"/>
          <w:szCs w:val="24"/>
        </w:rPr>
      </w:pPr>
      <w:r w:rsidRPr="00F71A9A">
        <w:rPr>
          <w:rFonts w:ascii="Garamond" w:hAnsi="Garamond"/>
          <w:sz w:val="24"/>
          <w:szCs w:val="24"/>
        </w:rPr>
        <w:t>3. Komisioni thërret, me njoftim paraprak, personat fajtorë për kryerjen e kundërvajtjes në bazë të procesverbalit sipas nenit 37. Procedura e gjykimit para komisionit zhvillohet në bazë të ligjit në fuqi “Për kundërvajtjet administrative”.</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44</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Ankimi në gjykatë</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Kundër çdo dënimi të dhënë nga komisioni sipas nenit 43 mund të bëhet ankim në gjykatë.</w:t>
      </w:r>
    </w:p>
    <w:p w:rsidR="00F35EA4" w:rsidRPr="00F71A9A" w:rsidRDefault="00F35EA4" w:rsidP="00F35EA4">
      <w:pPr>
        <w:pStyle w:val="Paragrafi"/>
        <w:ind w:firstLine="0"/>
        <w:rPr>
          <w:rFonts w:ascii="Garamond" w:hAnsi="Garamond"/>
          <w:sz w:val="24"/>
          <w:szCs w:val="24"/>
        </w:rPr>
      </w:pPr>
    </w:p>
    <w:p w:rsidR="00F35EA4" w:rsidRPr="00F71A9A" w:rsidRDefault="00F35EA4" w:rsidP="00F35EA4">
      <w:pPr>
        <w:pStyle w:val="KreuNr"/>
        <w:rPr>
          <w:rFonts w:ascii="Garamond" w:hAnsi="Garamond"/>
          <w:sz w:val="24"/>
          <w:szCs w:val="24"/>
        </w:rPr>
      </w:pPr>
      <w:r w:rsidRPr="00F71A9A">
        <w:rPr>
          <w:rFonts w:ascii="Garamond" w:hAnsi="Garamond"/>
          <w:sz w:val="24"/>
          <w:szCs w:val="24"/>
        </w:rPr>
        <w:t>KREU XI</w:t>
      </w:r>
    </w:p>
    <w:p w:rsidR="00F35EA4" w:rsidRPr="00F71A9A" w:rsidRDefault="00F35EA4" w:rsidP="00F35EA4">
      <w:pPr>
        <w:pStyle w:val="KreuTitull"/>
        <w:rPr>
          <w:rFonts w:ascii="Garamond" w:hAnsi="Garamond"/>
          <w:sz w:val="24"/>
          <w:szCs w:val="24"/>
        </w:rPr>
      </w:pPr>
      <w:r w:rsidRPr="00F71A9A">
        <w:rPr>
          <w:rFonts w:ascii="Garamond" w:hAnsi="Garamond"/>
          <w:sz w:val="24"/>
          <w:szCs w:val="24"/>
        </w:rPr>
        <w:t>DISPOZITA TË FUNDIT</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45</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Shfuqizimet</w:t>
      </w:r>
    </w:p>
    <w:p w:rsidR="00F35EA4" w:rsidRPr="00F71A9A" w:rsidRDefault="00F35EA4" w:rsidP="00F35EA4">
      <w:pPr>
        <w:pStyle w:val="Paragrafi"/>
        <w:rPr>
          <w:rFonts w:ascii="Garamond" w:hAnsi="Garamond"/>
          <w:sz w:val="24"/>
          <w:szCs w:val="24"/>
        </w:rPr>
      </w:pPr>
    </w:p>
    <w:p w:rsidR="00F35EA4" w:rsidRPr="00F71A9A" w:rsidRDefault="00C57995" w:rsidP="00F35EA4">
      <w:pPr>
        <w:pStyle w:val="Paragrafi"/>
        <w:rPr>
          <w:rFonts w:ascii="Garamond" w:hAnsi="Garamond"/>
          <w:sz w:val="24"/>
          <w:szCs w:val="24"/>
        </w:rPr>
      </w:pPr>
      <w:r w:rsidRPr="00F71A9A">
        <w:rPr>
          <w:rFonts w:ascii="Garamond" w:hAnsi="Garamond"/>
          <w:sz w:val="24"/>
          <w:szCs w:val="24"/>
        </w:rPr>
        <w:t>Neni nr.</w:t>
      </w:r>
      <w:r w:rsidR="004A230F" w:rsidRPr="00F71A9A">
        <w:rPr>
          <w:rFonts w:ascii="Garamond" w:hAnsi="Garamond"/>
          <w:sz w:val="24"/>
          <w:szCs w:val="24"/>
        </w:rPr>
        <w:t xml:space="preserve"> </w:t>
      </w:r>
      <w:r w:rsidR="00F35EA4" w:rsidRPr="00F71A9A">
        <w:rPr>
          <w:rFonts w:ascii="Garamond" w:hAnsi="Garamond"/>
          <w:sz w:val="24"/>
          <w:szCs w:val="24"/>
        </w:rPr>
        <w:t>6071, datë 25.12.1979 “Për ekonominë e peshkimit”, shfuqizohet</w:t>
      </w:r>
      <w:r w:rsidR="0068160E" w:rsidRPr="00F71A9A">
        <w:rPr>
          <w:rFonts w:ascii="Garamond" w:hAnsi="Garamond"/>
          <w:sz w:val="24"/>
          <w:szCs w:val="24"/>
        </w:rPr>
        <w:t>,</w:t>
      </w:r>
      <w:r w:rsidR="00F35EA4" w:rsidRPr="00F71A9A">
        <w:rPr>
          <w:rFonts w:ascii="Garamond" w:hAnsi="Garamond"/>
          <w:sz w:val="24"/>
          <w:szCs w:val="24"/>
        </w:rPr>
        <w:t xml:space="preserve"> si dhe çdo dispozitë tjetër që bie në kundërshtim me këtë ligj, shfuqizohen.</w:t>
      </w:r>
    </w:p>
    <w:p w:rsidR="00F35EA4" w:rsidRPr="00F71A9A" w:rsidRDefault="00F35EA4" w:rsidP="00F35EA4">
      <w:pPr>
        <w:pStyle w:val="Paragrafi"/>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46</w:t>
      </w:r>
    </w:p>
    <w:p w:rsidR="00F35EA4" w:rsidRPr="00F71A9A" w:rsidRDefault="00F35EA4" w:rsidP="00F35EA4">
      <w:pPr>
        <w:pStyle w:val="NeniTitull"/>
        <w:rPr>
          <w:rFonts w:ascii="Garamond" w:hAnsi="Garamond"/>
          <w:sz w:val="24"/>
          <w:szCs w:val="24"/>
        </w:rPr>
      </w:pPr>
      <w:r w:rsidRPr="00F71A9A">
        <w:rPr>
          <w:rFonts w:ascii="Garamond" w:hAnsi="Garamond"/>
          <w:sz w:val="24"/>
          <w:szCs w:val="24"/>
        </w:rPr>
        <w:t>Dispozita të përkohshme</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Ministria, brenda 3 muajve nga data e hyrjes në fuqi e këtij ligji, të nxjerrë një rregullore për zbatimin e tij.</w:t>
      </w:r>
    </w:p>
    <w:p w:rsidR="00F35EA4" w:rsidRPr="00F71A9A" w:rsidRDefault="00F35EA4" w:rsidP="00F35EA4">
      <w:pPr>
        <w:pStyle w:val="NeniNr"/>
        <w:rPr>
          <w:rFonts w:ascii="Garamond" w:hAnsi="Garamond"/>
          <w:sz w:val="24"/>
          <w:szCs w:val="24"/>
        </w:rPr>
      </w:pPr>
    </w:p>
    <w:p w:rsidR="00F35EA4" w:rsidRPr="00F71A9A" w:rsidRDefault="00F35EA4" w:rsidP="00F35EA4">
      <w:pPr>
        <w:pStyle w:val="NeniNr"/>
        <w:rPr>
          <w:rFonts w:ascii="Garamond" w:hAnsi="Garamond"/>
          <w:sz w:val="24"/>
          <w:szCs w:val="24"/>
        </w:rPr>
      </w:pPr>
      <w:r w:rsidRPr="00F71A9A">
        <w:rPr>
          <w:rFonts w:ascii="Garamond" w:hAnsi="Garamond"/>
          <w:sz w:val="24"/>
          <w:szCs w:val="24"/>
        </w:rPr>
        <w:t>Neni 47</w:t>
      </w:r>
    </w:p>
    <w:p w:rsidR="00F35EA4" w:rsidRPr="00F71A9A" w:rsidRDefault="00F35EA4" w:rsidP="00F35EA4">
      <w:pPr>
        <w:pStyle w:val="Paragrafi"/>
        <w:rPr>
          <w:rFonts w:ascii="Garamond" w:hAnsi="Garamond"/>
          <w:sz w:val="24"/>
          <w:szCs w:val="24"/>
        </w:rPr>
      </w:pPr>
    </w:p>
    <w:p w:rsidR="00F35EA4" w:rsidRPr="00F71A9A" w:rsidRDefault="00F35EA4" w:rsidP="00F35EA4">
      <w:pPr>
        <w:pStyle w:val="Paragrafi"/>
        <w:rPr>
          <w:rFonts w:ascii="Garamond" w:hAnsi="Garamond"/>
          <w:sz w:val="24"/>
          <w:szCs w:val="24"/>
        </w:rPr>
      </w:pPr>
      <w:r w:rsidRPr="00F71A9A">
        <w:rPr>
          <w:rFonts w:ascii="Garamond" w:hAnsi="Garamond"/>
          <w:sz w:val="24"/>
          <w:szCs w:val="24"/>
        </w:rPr>
        <w:t>Ky ligj hyn në fuqi pesëmbëdhjetë ditë pas botimit në Fletoren Zyrtare.</w:t>
      </w:r>
    </w:p>
    <w:p w:rsidR="00F35EA4" w:rsidRPr="00F71A9A" w:rsidRDefault="00F35EA4" w:rsidP="00F35EA4">
      <w:pPr>
        <w:pStyle w:val="Paragrafi"/>
        <w:rPr>
          <w:rFonts w:ascii="Garamond" w:hAnsi="Garamond"/>
          <w:sz w:val="24"/>
          <w:szCs w:val="24"/>
        </w:rPr>
      </w:pPr>
    </w:p>
    <w:p w:rsidR="00F35EA4" w:rsidRPr="00F71A9A" w:rsidRDefault="00F35EA4" w:rsidP="00F35EA4">
      <w:pPr>
        <w:pStyle w:val="Shpallja"/>
        <w:rPr>
          <w:rFonts w:ascii="Garamond" w:hAnsi="Garamond"/>
          <w:color w:val="auto"/>
          <w:sz w:val="24"/>
          <w:szCs w:val="24"/>
        </w:rPr>
      </w:pPr>
      <w:r w:rsidRPr="00F71A9A">
        <w:rPr>
          <w:rFonts w:ascii="Garamond" w:hAnsi="Garamond"/>
          <w:color w:val="auto"/>
          <w:sz w:val="24"/>
          <w:szCs w:val="24"/>
        </w:rPr>
        <w:t>Shpallur me dekretin nr.</w:t>
      </w:r>
      <w:r w:rsidR="009B3450" w:rsidRPr="00F71A9A">
        <w:rPr>
          <w:rFonts w:ascii="Garamond" w:hAnsi="Garamond"/>
          <w:color w:val="auto"/>
          <w:sz w:val="24"/>
          <w:szCs w:val="24"/>
        </w:rPr>
        <w:t xml:space="preserve"> </w:t>
      </w:r>
      <w:r w:rsidRPr="00F71A9A">
        <w:rPr>
          <w:rFonts w:ascii="Garamond" w:hAnsi="Garamond"/>
          <w:color w:val="auto"/>
          <w:sz w:val="24"/>
          <w:szCs w:val="24"/>
        </w:rPr>
        <w:t>1066, datë 18.4. 1995 të Presidentit të Republikës së Shqipërisë, Sali Berisha</w:t>
      </w:r>
    </w:p>
    <w:p w:rsidR="00A0784B" w:rsidRPr="00F71A9A" w:rsidRDefault="00A0784B" w:rsidP="003941D1">
      <w:pPr>
        <w:pStyle w:val="Paragrafi"/>
        <w:rPr>
          <w:rFonts w:ascii="Garamond" w:hAnsi="Garamond"/>
          <w:sz w:val="24"/>
          <w:szCs w:val="24"/>
        </w:rPr>
      </w:pPr>
    </w:p>
    <w:sectPr w:rsidR="00A0784B" w:rsidRPr="00F71A9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0C0A5F"/>
    <w:rsid w:val="000E725C"/>
    <w:rsid w:val="00116978"/>
    <w:rsid w:val="00134ADF"/>
    <w:rsid w:val="00160C50"/>
    <w:rsid w:val="00187855"/>
    <w:rsid w:val="001A58B2"/>
    <w:rsid w:val="001B3D3F"/>
    <w:rsid w:val="001C7978"/>
    <w:rsid w:val="001D7C94"/>
    <w:rsid w:val="001E3F0B"/>
    <w:rsid w:val="002137CB"/>
    <w:rsid w:val="002137D0"/>
    <w:rsid w:val="0022170D"/>
    <w:rsid w:val="002821A0"/>
    <w:rsid w:val="002941A3"/>
    <w:rsid w:val="002C6BAB"/>
    <w:rsid w:val="002D303F"/>
    <w:rsid w:val="00304413"/>
    <w:rsid w:val="00337CEA"/>
    <w:rsid w:val="00354A65"/>
    <w:rsid w:val="00362213"/>
    <w:rsid w:val="00383FD5"/>
    <w:rsid w:val="003941D1"/>
    <w:rsid w:val="00397046"/>
    <w:rsid w:val="003B3992"/>
    <w:rsid w:val="003B69B4"/>
    <w:rsid w:val="003E06F6"/>
    <w:rsid w:val="003F043A"/>
    <w:rsid w:val="004107B9"/>
    <w:rsid w:val="00411E6E"/>
    <w:rsid w:val="00431A9E"/>
    <w:rsid w:val="004477EC"/>
    <w:rsid w:val="00460373"/>
    <w:rsid w:val="00470F9C"/>
    <w:rsid w:val="004A230F"/>
    <w:rsid w:val="004C031E"/>
    <w:rsid w:val="004F2C08"/>
    <w:rsid w:val="0050367C"/>
    <w:rsid w:val="00504A56"/>
    <w:rsid w:val="00507AF2"/>
    <w:rsid w:val="00543147"/>
    <w:rsid w:val="00544065"/>
    <w:rsid w:val="005447CA"/>
    <w:rsid w:val="00545117"/>
    <w:rsid w:val="0058563C"/>
    <w:rsid w:val="005A53C5"/>
    <w:rsid w:val="005C0A10"/>
    <w:rsid w:val="005D4BA8"/>
    <w:rsid w:val="005E62A5"/>
    <w:rsid w:val="005F6BF1"/>
    <w:rsid w:val="0060081F"/>
    <w:rsid w:val="0060788F"/>
    <w:rsid w:val="00607F6D"/>
    <w:rsid w:val="00634290"/>
    <w:rsid w:val="00636E15"/>
    <w:rsid w:val="006664B8"/>
    <w:rsid w:val="0068160E"/>
    <w:rsid w:val="00697FDD"/>
    <w:rsid w:val="006A37D8"/>
    <w:rsid w:val="006B3C6C"/>
    <w:rsid w:val="006E35E0"/>
    <w:rsid w:val="006E6BA4"/>
    <w:rsid w:val="006F6BD0"/>
    <w:rsid w:val="00705463"/>
    <w:rsid w:val="00715204"/>
    <w:rsid w:val="007218AA"/>
    <w:rsid w:val="0074183C"/>
    <w:rsid w:val="00767527"/>
    <w:rsid w:val="00767E8D"/>
    <w:rsid w:val="007B0B5A"/>
    <w:rsid w:val="007F03B5"/>
    <w:rsid w:val="0080475E"/>
    <w:rsid w:val="0080654D"/>
    <w:rsid w:val="008072B9"/>
    <w:rsid w:val="00826862"/>
    <w:rsid w:val="00841EC5"/>
    <w:rsid w:val="008521B4"/>
    <w:rsid w:val="008656D4"/>
    <w:rsid w:val="00872000"/>
    <w:rsid w:val="00877240"/>
    <w:rsid w:val="00881600"/>
    <w:rsid w:val="009164C8"/>
    <w:rsid w:val="00951713"/>
    <w:rsid w:val="009564F9"/>
    <w:rsid w:val="00962D08"/>
    <w:rsid w:val="0099468E"/>
    <w:rsid w:val="009B3450"/>
    <w:rsid w:val="009C29DF"/>
    <w:rsid w:val="009C6107"/>
    <w:rsid w:val="009F3AF7"/>
    <w:rsid w:val="009F72BC"/>
    <w:rsid w:val="00A0784B"/>
    <w:rsid w:val="00A13C08"/>
    <w:rsid w:val="00A16F91"/>
    <w:rsid w:val="00A246D1"/>
    <w:rsid w:val="00A43657"/>
    <w:rsid w:val="00A44F28"/>
    <w:rsid w:val="00A47BC4"/>
    <w:rsid w:val="00A534D1"/>
    <w:rsid w:val="00A641BD"/>
    <w:rsid w:val="00A81404"/>
    <w:rsid w:val="00A923BE"/>
    <w:rsid w:val="00AA3124"/>
    <w:rsid w:val="00AA4D4B"/>
    <w:rsid w:val="00AA7637"/>
    <w:rsid w:val="00AD5F45"/>
    <w:rsid w:val="00AF7A6F"/>
    <w:rsid w:val="00B212B7"/>
    <w:rsid w:val="00B276FE"/>
    <w:rsid w:val="00B52B12"/>
    <w:rsid w:val="00B673CE"/>
    <w:rsid w:val="00B81473"/>
    <w:rsid w:val="00BA0163"/>
    <w:rsid w:val="00BB3954"/>
    <w:rsid w:val="00BB5AB5"/>
    <w:rsid w:val="00BC6B73"/>
    <w:rsid w:val="00BF15BC"/>
    <w:rsid w:val="00C22BA7"/>
    <w:rsid w:val="00C256BF"/>
    <w:rsid w:val="00C36B40"/>
    <w:rsid w:val="00C40649"/>
    <w:rsid w:val="00C57995"/>
    <w:rsid w:val="00C645F4"/>
    <w:rsid w:val="00C7710C"/>
    <w:rsid w:val="00C84F11"/>
    <w:rsid w:val="00CB3C3A"/>
    <w:rsid w:val="00CB5A69"/>
    <w:rsid w:val="00D1319A"/>
    <w:rsid w:val="00D7455C"/>
    <w:rsid w:val="00D91753"/>
    <w:rsid w:val="00D92AC6"/>
    <w:rsid w:val="00D97A55"/>
    <w:rsid w:val="00DC64E5"/>
    <w:rsid w:val="00DE01D0"/>
    <w:rsid w:val="00E06AA7"/>
    <w:rsid w:val="00E24DAB"/>
    <w:rsid w:val="00E25E2A"/>
    <w:rsid w:val="00E624E2"/>
    <w:rsid w:val="00E645E3"/>
    <w:rsid w:val="00EA206E"/>
    <w:rsid w:val="00EB551A"/>
    <w:rsid w:val="00EC5F99"/>
    <w:rsid w:val="00EE2805"/>
    <w:rsid w:val="00F15D98"/>
    <w:rsid w:val="00F35EA4"/>
    <w:rsid w:val="00F52BF2"/>
    <w:rsid w:val="00F55282"/>
    <w:rsid w:val="00F71A9A"/>
    <w:rsid w:val="00F72ACE"/>
    <w:rsid w:val="00F82C1E"/>
    <w:rsid w:val="00F95181"/>
    <w:rsid w:val="00FB705B"/>
    <w:rsid w:val="00FC3C7C"/>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491CF"/>
  <w15:chartTrackingRefBased/>
  <w15:docId w15:val="{FA3AFC40-29B9-4B29-ABF4-922A6A45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EA4"/>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9C6107"/>
    <w:rPr>
      <w:rFonts w:ascii="CG Times" w:hAnsi="CG Times"/>
      <w:b/>
      <w:sz w:val="22"/>
      <w:lang w:val="en-GB" w:eastAsia="en-US" w:bidi="ar-SA"/>
    </w:rPr>
  </w:style>
  <w:style w:type="character" w:customStyle="1" w:styleId="ParagrafiChar">
    <w:name w:val="Paragrafi Char"/>
    <w:basedOn w:val="DefaultParagraphFont"/>
    <w:link w:val="Paragrafi"/>
    <w:rsid w:val="00B276FE"/>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22</Pages>
  <Words>8700</Words>
  <Characters>49592</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20</cp:revision>
  <dcterms:created xsi:type="dcterms:W3CDTF">2025-12-30T13:22:00Z</dcterms:created>
  <dcterms:modified xsi:type="dcterms:W3CDTF">2025-12-30T13:56:00Z</dcterms:modified>
</cp:coreProperties>
</file>