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A4" w:rsidRPr="004F2C08" w:rsidRDefault="00F35EA4" w:rsidP="00F35EA4">
      <w:pPr>
        <w:pStyle w:val="Akti"/>
        <w:rPr>
          <w:rFonts w:ascii="Garamond" w:hAnsi="Garamond"/>
          <w:color w:val="auto"/>
          <w:sz w:val="24"/>
          <w:szCs w:val="24"/>
        </w:rPr>
      </w:pPr>
      <w:bookmarkStart w:id="0" w:name="_GoBack"/>
      <w:r w:rsidRPr="004F2C08">
        <w:rPr>
          <w:rFonts w:ascii="Garamond" w:hAnsi="Garamond"/>
          <w:color w:val="auto"/>
          <w:sz w:val="24"/>
          <w:szCs w:val="24"/>
        </w:rPr>
        <w:t>L I G J</w:t>
      </w:r>
    </w:p>
    <w:p w:rsidR="00F35EA4" w:rsidRPr="004F2C08" w:rsidRDefault="00F35EA4" w:rsidP="00F35EA4">
      <w:pPr>
        <w:pStyle w:val="NumriData"/>
        <w:rPr>
          <w:rFonts w:ascii="Garamond" w:hAnsi="Garamond"/>
          <w:sz w:val="24"/>
          <w:szCs w:val="24"/>
        </w:rPr>
      </w:pPr>
      <w:r w:rsidRPr="004F2C08">
        <w:rPr>
          <w:rFonts w:ascii="Garamond" w:hAnsi="Garamond"/>
          <w:sz w:val="24"/>
          <w:szCs w:val="24"/>
        </w:rPr>
        <w:t>Nr.</w:t>
      </w:r>
      <w:r w:rsidR="009B3450" w:rsidRPr="004F2C08">
        <w:rPr>
          <w:rFonts w:ascii="Garamond" w:hAnsi="Garamond"/>
          <w:sz w:val="24"/>
          <w:szCs w:val="24"/>
        </w:rPr>
        <w:t xml:space="preserve"> </w:t>
      </w:r>
      <w:r w:rsidRPr="004F2C08">
        <w:rPr>
          <w:rFonts w:ascii="Garamond" w:hAnsi="Garamond"/>
          <w:sz w:val="24"/>
          <w:szCs w:val="24"/>
        </w:rPr>
        <w:t>7908, datë 5.4.1995</w:t>
      </w:r>
    </w:p>
    <w:p w:rsidR="00F35EA4" w:rsidRPr="004F2C08" w:rsidRDefault="00F35EA4" w:rsidP="00F35EA4">
      <w:pPr>
        <w:pStyle w:val="Paragrafi"/>
        <w:rPr>
          <w:rFonts w:ascii="Garamond" w:hAnsi="Garamond"/>
          <w:sz w:val="24"/>
          <w:szCs w:val="24"/>
        </w:rPr>
      </w:pPr>
    </w:p>
    <w:p w:rsidR="00F35EA4" w:rsidRPr="004F2C08" w:rsidRDefault="00F35EA4" w:rsidP="00F35EA4">
      <w:pPr>
        <w:pStyle w:val="Titulli"/>
        <w:rPr>
          <w:rFonts w:ascii="Garamond" w:hAnsi="Garamond"/>
          <w:sz w:val="24"/>
          <w:szCs w:val="24"/>
        </w:rPr>
      </w:pPr>
      <w:r w:rsidRPr="004F2C08">
        <w:rPr>
          <w:rFonts w:ascii="Garamond" w:hAnsi="Garamond"/>
          <w:sz w:val="24"/>
          <w:szCs w:val="24"/>
        </w:rPr>
        <w:t>PËR PESHKIMIN DHE AKUAKULTURËN</w:t>
      </w:r>
    </w:p>
    <w:p w:rsidR="00F35EA4" w:rsidRPr="004F2C08" w:rsidRDefault="004A230F" w:rsidP="004A230F">
      <w:pPr>
        <w:pStyle w:val="Paragrafi"/>
        <w:jc w:val="center"/>
        <w:rPr>
          <w:rFonts w:ascii="Garamond" w:hAnsi="Garamond"/>
          <w:i/>
          <w:sz w:val="24"/>
          <w:szCs w:val="24"/>
        </w:rPr>
      </w:pPr>
      <w:r w:rsidRPr="004F2C08">
        <w:rPr>
          <w:rFonts w:ascii="Garamond" w:hAnsi="Garamond"/>
          <w:i/>
          <w:sz w:val="24"/>
          <w:szCs w:val="24"/>
        </w:rPr>
        <w:t>(Ndryshuar me ligjin nr. 8763, datë 2.4.2001)</w:t>
      </w:r>
    </w:p>
    <w:p w:rsidR="004A230F" w:rsidRPr="004F2C08" w:rsidRDefault="004A230F" w:rsidP="004A230F">
      <w:pPr>
        <w:pStyle w:val="Paragrafi"/>
        <w:jc w:val="right"/>
        <w:rPr>
          <w:rFonts w:ascii="Garamond" w:hAnsi="Garamond"/>
          <w:i/>
          <w:sz w:val="24"/>
          <w:szCs w:val="24"/>
        </w:rPr>
      </w:pPr>
      <w:r w:rsidRPr="004F2C08">
        <w:rPr>
          <w:rFonts w:ascii="Garamond" w:hAnsi="Garamond"/>
          <w:i/>
          <w:sz w:val="24"/>
          <w:szCs w:val="24"/>
        </w:rPr>
        <w:t>(i përditësuar)</w:t>
      </w:r>
    </w:p>
    <w:p w:rsidR="004A230F" w:rsidRPr="004F2C08" w:rsidRDefault="004A230F" w:rsidP="00F35EA4">
      <w:pPr>
        <w:pStyle w:val="Paragrafi"/>
        <w:rPr>
          <w:rFonts w:ascii="Garamond" w:hAnsi="Garamond"/>
          <w:sz w:val="24"/>
          <w:szCs w:val="24"/>
        </w:rPr>
      </w:pPr>
    </w:p>
    <w:p w:rsidR="00F35EA4" w:rsidRPr="004F2C08" w:rsidRDefault="00F35EA4" w:rsidP="00F35EA4">
      <w:pPr>
        <w:pStyle w:val="BazLigjPropozues"/>
        <w:rPr>
          <w:rFonts w:ascii="Garamond" w:hAnsi="Garamond"/>
          <w:color w:val="auto"/>
          <w:sz w:val="24"/>
          <w:szCs w:val="24"/>
        </w:rPr>
      </w:pPr>
      <w:r w:rsidRPr="004F2C08">
        <w:rPr>
          <w:rFonts w:ascii="Garamond" w:hAnsi="Garamond"/>
          <w:color w:val="auto"/>
          <w:sz w:val="24"/>
          <w:szCs w:val="24"/>
        </w:rPr>
        <w:t>Në mbështetje të nenit 16 të ligjit nr.</w:t>
      </w:r>
      <w:r w:rsidR="009B3450" w:rsidRPr="004F2C08">
        <w:rPr>
          <w:rFonts w:ascii="Garamond" w:hAnsi="Garamond"/>
          <w:color w:val="auto"/>
          <w:sz w:val="24"/>
          <w:szCs w:val="24"/>
        </w:rPr>
        <w:t xml:space="preserve"> </w:t>
      </w:r>
      <w:r w:rsidRPr="004F2C08">
        <w:rPr>
          <w:rFonts w:ascii="Garamond" w:hAnsi="Garamond"/>
          <w:color w:val="auto"/>
          <w:sz w:val="24"/>
          <w:szCs w:val="24"/>
        </w:rPr>
        <w:t>7491, datë 29.4.1991 “Për dispozitat kryesore kushtetuese”, me propozimin e Këshillit të Ministrave,</w:t>
      </w:r>
    </w:p>
    <w:p w:rsidR="00F35EA4" w:rsidRPr="004F2C08" w:rsidRDefault="00F35EA4" w:rsidP="00F35EA4">
      <w:pPr>
        <w:pStyle w:val="Paragrafi"/>
        <w:rPr>
          <w:rFonts w:ascii="Garamond" w:hAnsi="Garamond"/>
          <w:sz w:val="24"/>
          <w:szCs w:val="24"/>
        </w:rPr>
      </w:pPr>
    </w:p>
    <w:p w:rsidR="00F35EA4" w:rsidRPr="004F2C08" w:rsidRDefault="00F35EA4" w:rsidP="00F35EA4">
      <w:pPr>
        <w:pStyle w:val="Institucioni"/>
        <w:rPr>
          <w:rFonts w:ascii="Garamond" w:hAnsi="Garamond"/>
          <w:sz w:val="24"/>
          <w:szCs w:val="24"/>
        </w:rPr>
      </w:pPr>
      <w:r w:rsidRPr="004F2C08">
        <w:rPr>
          <w:rFonts w:ascii="Garamond" w:hAnsi="Garamond"/>
          <w:sz w:val="24"/>
          <w:szCs w:val="24"/>
        </w:rPr>
        <w:t>KUVENDI POPULLOR</w:t>
      </w:r>
    </w:p>
    <w:p w:rsidR="00F35EA4" w:rsidRPr="004F2C08" w:rsidRDefault="00F35EA4" w:rsidP="00F35EA4">
      <w:pPr>
        <w:pStyle w:val="Institucioni"/>
        <w:rPr>
          <w:rFonts w:ascii="Garamond" w:hAnsi="Garamond"/>
          <w:sz w:val="24"/>
          <w:szCs w:val="24"/>
        </w:rPr>
      </w:pPr>
      <w:r w:rsidRPr="004F2C08">
        <w:rPr>
          <w:rFonts w:ascii="Garamond" w:hAnsi="Garamond"/>
          <w:sz w:val="24"/>
          <w:szCs w:val="24"/>
        </w:rPr>
        <w:t>I REPUBLIKËS SË SHQIPËRISË</w:t>
      </w:r>
    </w:p>
    <w:p w:rsidR="00F35EA4" w:rsidRPr="004F2C08" w:rsidRDefault="00F35EA4" w:rsidP="00F35EA4">
      <w:pPr>
        <w:pStyle w:val="Paragrafi"/>
        <w:rPr>
          <w:rFonts w:ascii="Garamond" w:hAnsi="Garamond"/>
          <w:sz w:val="24"/>
          <w:szCs w:val="24"/>
        </w:rPr>
      </w:pPr>
    </w:p>
    <w:p w:rsidR="00F35EA4" w:rsidRPr="004F2C08" w:rsidRDefault="00F35EA4" w:rsidP="00F35EA4">
      <w:pPr>
        <w:pStyle w:val="VENDOSI"/>
        <w:rPr>
          <w:rFonts w:ascii="Garamond" w:hAnsi="Garamond"/>
          <w:sz w:val="24"/>
          <w:szCs w:val="24"/>
        </w:rPr>
      </w:pPr>
      <w:r w:rsidRPr="004F2C08">
        <w:rPr>
          <w:rFonts w:ascii="Garamond" w:hAnsi="Garamond"/>
          <w:sz w:val="24"/>
          <w:szCs w:val="24"/>
        </w:rPr>
        <w:t>V E N D O S I:</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DISPOZITA TË PËRGJITHSHME</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lang w:val="sq-AL"/>
        </w:rPr>
      </w:pPr>
      <w:r w:rsidRPr="004F2C08">
        <w:rPr>
          <w:rFonts w:ascii="Garamond" w:hAnsi="Garamond"/>
          <w:sz w:val="24"/>
          <w:szCs w:val="24"/>
        </w:rPr>
        <w:t>Neni 1</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Sfera e zbatimit të ligjit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Ky ligj zbatohet në veprimtarinë e peshkimit dhe të akuakulturës që ushtrohet në ujërat dhe territorin e Republikës së Shqipërisë.</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Objekti</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Dispozitat e këtij ligji kanë për qëllim:</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të sigurojnë një shfrytëzim racional dhe të përgjegjshëm të resurseve biologjike ujore dhe zhvillimin e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të programojnë administrimin në sektorët e peshkimit dhe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të sigurojnë masat e ruajtjes (konservimit) për të garantuar tutelën e resurseve biologjike ujore;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të sigurojnë një zhvillim të qëndrueshëm të sektorit të peshkimit dhe akuakulturës, si dhe kushte të mira socialekonomike për prodhuesit;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të sigurojnë kërkesat e konsumatorit për futjen në treg të prodhimeve iktike të përshtatshme për konsum njerëzor;</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dh) të nxitin e ndikojnë në kërkimin shkencor e teknologjik në sektorët e peshkimit dhe të akuakulturës.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Përkufizime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Në kuptim të këtij ligji dhe për aktet nënligjore për zbatimin e tij: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në ujëra të Republikës së Shqipërisë “përfshihen ujërat detare territoriale dhe çdo zonë tjetër detare e rezervuar ekskluzivisht për Republikën e Shqipërisë, në bazë të ligjit e të së drejtës ndërkombëtare, sikurse edhe lumenjtë, liqenet, lagunat, banesat hidrograrfike dhe ujërat e tjera që ndodhen në territorin e Republikës;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me “peshkim” kuptohet çdo veprimtari e drejtuar për zënien ose grumbullimin e organizmave ujorë, përveç atyre që rezultojnë nga veprimtaritë e akuakulturës, pavarësisht nga mjetet e përdorura dhe synimet e arritura;</w:t>
      </w:r>
    </w:p>
    <w:p w:rsidR="00F35EA4" w:rsidRPr="004F2C08" w:rsidRDefault="00F35EA4" w:rsidP="00F35EA4">
      <w:pPr>
        <w:pStyle w:val="Paragrafi"/>
        <w:rPr>
          <w:rFonts w:ascii="Garamond" w:hAnsi="Garamond"/>
          <w:sz w:val="24"/>
          <w:szCs w:val="24"/>
        </w:rPr>
      </w:pPr>
      <w:r w:rsidRPr="004F2C08">
        <w:rPr>
          <w:rFonts w:ascii="Garamond" w:hAnsi="Garamond"/>
          <w:sz w:val="24"/>
          <w:szCs w:val="24"/>
        </w:rPr>
        <w:lastRenderedPageBreak/>
        <w:t>c) me “peshkim profesional” kuptohet peshkimi që kryhet kryesisht për qëllime të shfrytëzimit ekonomik, dhe me “peshkim sportiv” kuptohet peshkimi që kryhet për qëllime çlodhëse e dëfryese;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me “akuakulturë” kuptohet mbarështimi (kultivimi) i organizmave ujorë, i drejtuar për shfrytëzimin e tyre ekonomik;</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me “organizma ujorë” kuptohen organizmat e gjallë ose jo, shtazorë a bimorë, të ngrënshëm a të pangrënshëm që kanë ujin si mjedis të zakonshëm ose natyror jetese, ku përfshihen peshqit, krustcete, molusket, koralet, sfungjerët, amfibët, reptilët ujorë (maniferët) gjitarët ujorë, si dhe vezët, lavrat e rasatet e tyre ose prodhime të tjera natyrore, me përjashtim të shpendëve;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dh) me “mjet lundrues” kuptohet çdo lloj anije (barkë) ose galexhant tjetër i përshtatshëm për lundrim;</w:t>
      </w:r>
    </w:p>
    <w:p w:rsidR="00F35EA4" w:rsidRPr="004F2C08" w:rsidRDefault="00F35EA4" w:rsidP="00F35EA4">
      <w:pPr>
        <w:pStyle w:val="Paragrafi"/>
        <w:rPr>
          <w:rFonts w:ascii="Garamond" w:hAnsi="Garamond"/>
          <w:sz w:val="24"/>
          <w:szCs w:val="24"/>
        </w:rPr>
      </w:pPr>
      <w:r w:rsidRPr="004F2C08">
        <w:rPr>
          <w:rFonts w:ascii="Garamond" w:hAnsi="Garamond"/>
          <w:sz w:val="24"/>
          <w:szCs w:val="24"/>
        </w:rPr>
        <w:t>e) me “mjet lundrues shqiptar” kuptohet çdo lloj mjeti lundures në pronësi të: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një personi fizik me shtetësi shqiptare dhe me banim në Shqipëri;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një personi juridik, krijuar në republikën e Shqipërisë sipas ligjeve në fuqi;</w:t>
      </w:r>
    </w:p>
    <w:p w:rsidR="009C6107" w:rsidRPr="004F2C08" w:rsidRDefault="00F35EA4" w:rsidP="00F35EA4">
      <w:pPr>
        <w:pStyle w:val="Paragrafi"/>
        <w:rPr>
          <w:rFonts w:ascii="Garamond" w:hAnsi="Garamond"/>
          <w:sz w:val="24"/>
          <w:szCs w:val="24"/>
        </w:rPr>
      </w:pPr>
      <w:r w:rsidRPr="004F2C08">
        <w:rPr>
          <w:rFonts w:ascii="Garamond" w:hAnsi="Garamond"/>
          <w:sz w:val="24"/>
          <w:szCs w:val="24"/>
        </w:rPr>
        <w:t>- një enti të ndryshëm nga një person juridik, ku përfshihen ekskluzivisht persona fizikë me shtetësi shqiptare dhe me banim në Shqipëri;</w:t>
      </w:r>
    </w:p>
    <w:p w:rsidR="00F35EA4" w:rsidRPr="004F2C08" w:rsidRDefault="00F35EA4" w:rsidP="009C6107">
      <w:pPr>
        <w:pStyle w:val="Paragrafi"/>
        <w:ind w:firstLine="0"/>
        <w:rPr>
          <w:rFonts w:ascii="Garamond" w:hAnsi="Garamond"/>
          <w:sz w:val="24"/>
          <w:szCs w:val="24"/>
        </w:rPr>
      </w:pPr>
      <w:r w:rsidRPr="004F2C08">
        <w:rPr>
          <w:rFonts w:ascii="Garamond" w:hAnsi="Garamond"/>
          <w:sz w:val="24"/>
          <w:szCs w:val="24"/>
        </w:rPr>
        <w:t>dhe e regjistruar në Shqipëri sipas ligjeve e rregullave në fuqi;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ë) me “mjet lundrues të huaj” kuptohet çdo mjet lundrues i ndryshëm nga ai i përcaktuar në gërmën “e”;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f) me “subjekt të huaj” kuptohet çdo person fizik me shtetësi jo shqiptare ose person juridik që është themeluar sipas ligjit të një vendi të huaj;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g) me “ministri” dhe “ministër” kuptohet përkatësisht ministri dhe Ministria që ka në varësi sektorin e peshkimit dhe të akuakulturës.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II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ORGANET KONSULTATIVE</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Komisioni konsultativ qendror për peshkimin dhe akuakulturën</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Pranë Ministrisë ngrihet Komisioni konsultativ qendror për peshikimin dhe akuakulturën, si organ konsultativ i ministrit në lëmin e peshkimit dhe të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Tërheqja e mendimit të Komisionit është e detyrueshme për problemet që lidhen me shqyrtimin e ligjeve dhe të akteve nënligjore të peshkimit e akuakulturës dhe propozimet për ndryshime të mundshme të tyre, si dhe me përshtatjen e planeve të peshkimit (neni 8, 9, 10).</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5</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Përbërja e Komisionit konsultativ qendror për peshkimin dhe akuakulturën</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Komisioni konsultativ qendror për peshkimin dhe akuakulturën kryesohet nga ministri, ka në përbërje përfaqësues të Drejtorisë së peshkimit, të drejtorive të tjera të ministrisë e të ministrive të tjera të interesuara, si dhe përfaqësues të veprimtarive prodhuese dhe eksperte në lëmin e peshkimit e të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Anëtarët e Komisionit caktohen nga ministri për një afat trevjeçar.</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Drejtori i Drejtorisë së peshkimit pranë ministrisë kryen funksionet e nënkryetarit të Komisionit, kurse një funksionar i po kësaj drejtorie kryen funksionet e sekretarit.</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6</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Komisionet konsultative lokale për peshkimin dhe akuakulturën</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1. Pranë autoriteteve administrative lokale, atje ku shihet e nevojshme, krijohen komisionet </w:t>
      </w:r>
      <w:r w:rsidRPr="004F2C08">
        <w:rPr>
          <w:rFonts w:ascii="Garamond" w:hAnsi="Garamond"/>
          <w:sz w:val="24"/>
          <w:szCs w:val="24"/>
        </w:rPr>
        <w:lastRenderedPageBreak/>
        <w:t>konsultative lokale për peshkimin dhe akuakulturën.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Komisionet lokale japin mendimet për çështjet e peshkimit dhe akuakulturës në njësitë e tyre administrative, sa herë që ministri ose Komisioni konsultativ qendror e konsiderojnë të nevojshme.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Ministri vendos për lokalizimin e komisioneve lokale, përcakton përbërjen e tyre, si dhe emëron kryetarin e çdo komisioni.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7</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Komisioni për koordinimin e kërkimit shkencor dhe teknologjik</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Pranë ministrisë krijohet komisioni për koordinimin e kërkimit shkencor e teknologjik të aplikuar në peshkim dhne akuakulturë.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Anëtarët e komisionit caktohen nga ministri.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Komisioni jep mendime për çështje që lidhen me studimet e kërkimet me interes shkencor, teknik, statik dhe ekonomik për peshkimin e akuakulturën.</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III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NORMAT E PROGRAMIMIT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8</w:t>
      </w:r>
    </w:p>
    <w:p w:rsidR="00F35EA4" w:rsidRPr="004F2C08" w:rsidRDefault="00F35EA4" w:rsidP="009C6107">
      <w:pPr>
        <w:pStyle w:val="NeniTitull"/>
        <w:rPr>
          <w:rFonts w:ascii="Garamond" w:hAnsi="Garamond"/>
          <w:sz w:val="24"/>
          <w:szCs w:val="24"/>
        </w:rPr>
      </w:pPr>
      <w:r w:rsidRPr="004F2C08">
        <w:rPr>
          <w:rFonts w:ascii="Garamond" w:hAnsi="Garamond"/>
          <w:sz w:val="24"/>
          <w:szCs w:val="24"/>
        </w:rPr>
        <w:t>Plani i administrimit të peshkimit dhe akuakulturës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Plani i administrimit të peshkimit dhe akuakulturës përshtatet (rishikohet) periodikisht dhe përmirësohet në përputhje me normat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Ky plan përpunohet e përgatitet nga Drejtoria e peshkimit pranë ministrisë, merret pëlqimi i Komisionit qendror për peshkimin dhe akuakulturën dhe miratohet nga ministri.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9</w:t>
      </w:r>
    </w:p>
    <w:p w:rsidR="00F35EA4" w:rsidRPr="004F2C08" w:rsidRDefault="00F35EA4" w:rsidP="009C6107">
      <w:pPr>
        <w:pStyle w:val="NeniTitull"/>
        <w:rPr>
          <w:rFonts w:ascii="Garamond" w:hAnsi="Garamond"/>
          <w:sz w:val="24"/>
          <w:szCs w:val="24"/>
        </w:rPr>
      </w:pPr>
      <w:r w:rsidRPr="004F2C08">
        <w:rPr>
          <w:rFonts w:ascii="Garamond" w:hAnsi="Garamond"/>
          <w:sz w:val="24"/>
          <w:szCs w:val="24"/>
        </w:rPr>
        <w:t>Plani i zhvillimit të peshkimit dhe akuakulturës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Plani i zhvillimit të peshkimit dhe akuakulturës është objekt i veçantë i buxhetit të shtetit.</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IV</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KËRKIMI SHKENCOR</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10</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Autorizimi për kërkimin</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Veprimtaria kërkimore në lëmin e peshkimit dhe të akuakulturës në ujërat e Republikës së Shqipërisë bëhet me autorizimin e ministrisë mbi bazën e mendimit të komisionit për koordinimin e kërkimit shkencor dhe teknologjik.</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11</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Entet e njohura të kërkimit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Ministria mund të njohë si ent kërkimi çfarëdo subjekt privat që bën kërkesën, në bazë të verifikimit të kualifikimit dhe kapacitetit të tyre.</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V</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TË USHTRUARIT E VEPRIMTARISË SË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lastRenderedPageBreak/>
        <w:t>Neni 12</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Regjistri i peshkatarëve profesionistë</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Ministria krijon një regjistër të peshkatarëve profesionistë pranë zyrave të përcaktuara prej saj dhe cilido që kërkon të zhvillojë veprimtarinë e peshkimit profesional, detyrohet të bëjë regjistrimin me regjistrin e peshkatarëve profesionistë, atestohet dhe pajiset me certifikatën përkatëse.</w:t>
      </w:r>
    </w:p>
    <w:p w:rsidR="00F35EA4" w:rsidRPr="004F2C08" w:rsidRDefault="00F35EA4" w:rsidP="00F35EA4">
      <w:pPr>
        <w:pStyle w:val="NeniNr"/>
        <w:rPr>
          <w:rFonts w:ascii="Garamond" w:hAnsi="Garamond"/>
          <w:sz w:val="24"/>
          <w:szCs w:val="24"/>
        </w:rPr>
      </w:pPr>
      <w:r w:rsidRPr="004F2C08">
        <w:rPr>
          <w:rFonts w:ascii="Garamond" w:hAnsi="Garamond"/>
          <w:sz w:val="24"/>
          <w:szCs w:val="24"/>
        </w:rPr>
        <w:t>Neni 13</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Regjistri i mjeteve lundruese të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Ministria krijon një regjistër të mjeteve lundruese të peshkimit pranë zyrave ose organeve të përcaktuara prej saj.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Çfarëdolloj mjeti lundrues që përdoret për peshkim profesional, duhet të regjistrohet në regjistrin e mjeteve lundruese të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14</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Rregullimi i pragut të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Numri maksimal i licensave të peshkimit dhe të akuakulturës përcaktohet çdo vit nga Ministria sipas planit të administrimit të peshkimit dhe të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Ministri mund të modifikojë numrin e licencave edhe në kundërshtim me treguesit e planit të administrimit të peshkimit dhe akuakulturës mbi bazën e motiveve të specifikuara e të argumentuara.</w:t>
      </w:r>
    </w:p>
    <w:p w:rsidR="00F35EA4" w:rsidRPr="004F2C08" w:rsidRDefault="00F35EA4" w:rsidP="00F35EA4">
      <w:pPr>
        <w:pStyle w:val="NeniNr"/>
        <w:rPr>
          <w:rFonts w:ascii="Garamond" w:hAnsi="Garamond"/>
          <w:sz w:val="24"/>
          <w:szCs w:val="24"/>
        </w:rPr>
      </w:pPr>
      <w:r w:rsidRPr="004F2C08">
        <w:rPr>
          <w:rFonts w:ascii="Garamond" w:hAnsi="Garamond"/>
          <w:sz w:val="24"/>
          <w:szCs w:val="24"/>
        </w:rPr>
        <w:t>Neni 15</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Licenca e peshkimit profesional</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Çdo mjet lundrues që përdoret për peshkim profesional, duhet të pajiset me licencë të peshkimit profesional. Gjithashtu me licencë të peshkimit profesional duhet të pajiset cilido që zhvillon veprimtari peshkimi profesional pa përdorimin e mjeteve të tjera lundruese.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Licenca e peshkimit profesional lëshohet nga ministri pa miratim nga bordi i peshkimit, mbi bazën e kërkesës së pronarit ose të cilitdo që kërkon të ushtrojë veprimtari peshkimi profesional me një mjet lundrues, ose pa përdorimin e mjeteve lundruese.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Zotërimi i mjeteve lundruese të peshkimit nuk përbën kusht të mjaftueshëm për të fituar të drejtën e pajisjeve me një licencë të peshkimit profesional.</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16</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Kushtet dhe kohëzgjatja e licencës së peshkimit profesional</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Në lëshimin dhe rinovimin e licencës së peshkimit profesional ministria mund të imponojë kushte për secilën nga pikat e mëposhtme: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zona ku do të zhvillohet veprimtaria;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pajisjet e peshkimit që mund të përdoren;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paraqitja e informacioneve dhe e të dhënave statistikore;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detyrimi për të lejuar praninë dhe qëndrimin e vrojtuesve të caktuar nga ministria në bordin e anijes për qëllime të grumbullimit të të dhënave të ndryshme për peshkimin.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Licenca e peshkimit profesional ka një kohëzgjatje të specifikuar, sipas akteve nënligjore për zbatimin e këtij ligji. Kohëzgjatja duhet të jetë e shënuar në licencë.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Peshkimi jashtë ujërave të republikës së Shqipërisë bëhet me autorizim të veçantë.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4. Licencat e peshkimit profesional, të vlefshme në bazë të dispoz</w:t>
      </w:r>
      <w:r w:rsidR="009B3450" w:rsidRPr="004F2C08">
        <w:rPr>
          <w:rFonts w:ascii="Garamond" w:hAnsi="Garamond"/>
          <w:sz w:val="24"/>
          <w:szCs w:val="24"/>
        </w:rPr>
        <w:t xml:space="preserve">itave ekzistuese në momentin e </w:t>
      </w:r>
      <w:r w:rsidRPr="004F2C08">
        <w:rPr>
          <w:rFonts w:ascii="Garamond" w:hAnsi="Garamond"/>
          <w:sz w:val="24"/>
          <w:szCs w:val="24"/>
        </w:rPr>
        <w:t>hyrjes në fuqi të këtij ligji, mbeten të tilla deri në afatin e skadimit të tyre.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5. Mjetet e peshkimit shqiptare të pajisura me licencë të peshkimit profesional punësojnë </w:t>
      </w:r>
      <w:r w:rsidRPr="004F2C08">
        <w:rPr>
          <w:rFonts w:ascii="Garamond" w:hAnsi="Garamond"/>
          <w:sz w:val="24"/>
          <w:szCs w:val="24"/>
        </w:rPr>
        <w:lastRenderedPageBreak/>
        <w:t>ekuipazh të përbërë nga shtetas shqiptarë. Prania e ekspertëve të veçantë të huaj, në bordin e mjetit të peshkimit autorizohet nga Ministria.</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17</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Licencat për veprimtaritë e lidhura me peshkimin</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Cilido që kërkon të ushtrojë veprimtari të lidhura me peshkimin, si transportimi, furnizimi i peshkut e organizmave të tjerë ujorë, si dhe shërbime të tjera për mjetet lundruese të peshkimit, duke përjashtuar ngarkesat (tranzite në ujërat e Republikës së Shqipërisë, trajtimin ose transformimin e prodhimeve peshkore, duhet të pajisje nga Ministria me licencën e duhur për veprimtarinë.  Kjo licencë lëshohet nga Ministria ose nga ndonjë organ tjetër i autorizuar prej saj.</w:t>
      </w:r>
    </w:p>
    <w:p w:rsidR="009C6107" w:rsidRPr="004F2C08" w:rsidRDefault="009C6107" w:rsidP="00F35EA4">
      <w:pPr>
        <w:pStyle w:val="NeniNr"/>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18</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Marrëveshje për peshkim</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Qeveria e Republikës së Shqipërisë lidh marrëveshje me qeveritë e vendeve të tjera ose me organizma ndërkombëtarë në fushën e peshkimit. Marrëveshjet përmbajnë tregues për licencat e peshkimit ose për veprimtaritë e lidhura me të.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Marrëveshjet mbi bazën e këtij neni duhet të përcaktojnë detyrimet e palës tjetër për të garantuar respektimin e normave që zbatohen në peshkim në Republikën e Shqipërisë.</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19</w:t>
      </w:r>
    </w:p>
    <w:p w:rsidR="009C6107" w:rsidRPr="004F2C08" w:rsidRDefault="00F35EA4" w:rsidP="00F35EA4">
      <w:pPr>
        <w:pStyle w:val="NeniTitull"/>
        <w:rPr>
          <w:rFonts w:ascii="Garamond" w:hAnsi="Garamond"/>
          <w:sz w:val="24"/>
          <w:szCs w:val="24"/>
        </w:rPr>
      </w:pPr>
      <w:r w:rsidRPr="004F2C08">
        <w:rPr>
          <w:rFonts w:ascii="Garamond" w:hAnsi="Garamond"/>
          <w:sz w:val="24"/>
          <w:szCs w:val="24"/>
        </w:rPr>
        <w:t xml:space="preserve">Licenca e peshkimit për mjetet lundruese të huaja ose për veprimtari </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të lidhura me peshkimin për subjektet e huaja</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Ministria lëshon licencë për peshkimin ose për ushtrimin e veprimtarive që lidhen me të mjeteve lundruese ose subjekteve të huaja vetëm:</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në bazë të një marrëveshjeje ndërkombëtare në fuqi me shtetin që i përket mjeti lundrues a subjekti i huaj; ose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në rastin kur lëshimi i licencës;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quhet i dobishëm për ekonominë e Republikës së Shqipërisë dhe veçanërisht kur kërkuesi i kësaj licence merr përsipër për të bërë investime të dobishme në sektorin e peshkimit në Republikën e Shqipërisë, në përputhje me politikat dhe strategjinë e përcaktuar për zhvillimin e këtij sektori;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është i nevojshëm për shfrytëzimin optimal të resurseve, duke pasur parasysh kapacitetet kombëtare për peshkimin dhe zhvillimin e tyre;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të jetë në përputhje me politikën e Republikës së Shqipërisë në lidhje me investimet e huaja dhe në mënyrë të veçantë me parashikimet e planit të administrimit të peshkimit dhe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Zotëruesi i një licence të lëshuar mbi bazën e këtij ligji, është subjekt që mbrohet nga legjislacioni i peshkimit dhe nga aktivitetet e lidhura me peshkimin, që janë në fuqi në Republikën e Shqipërisë.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Zotëruesi i një licence, të lëshuar mbi bazën e këtij neni, duhet të jetë paraprakisht i njohur nga shteti përkatës dhe shteti ynë si person juridik.</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20</w:t>
      </w:r>
    </w:p>
    <w:p w:rsidR="00F35EA4" w:rsidRPr="004F2C08" w:rsidRDefault="00F35EA4" w:rsidP="00F35EA4">
      <w:pPr>
        <w:rPr>
          <w:rFonts w:ascii="Garamond" w:hAnsi="Garamond"/>
          <w:sz w:val="24"/>
          <w:szCs w:val="24"/>
          <w:lang w:val="en-GB"/>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Ndalohet dhënia e licencës mjeteve lundruese të huaja për peshkimin fundor (demersal) me trata tërheqëse (trata koce) dhe peshkimin e grumbullimin e moluskeve bivalvore (dykapakore).</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lastRenderedPageBreak/>
        <w:t>Neni 21</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Detyrimi për t’u kthyer në një port shqiptar</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Çdo mjet lundrues shqiptare a e huaj, e pajisur me licencë për peshkimin profesional në ujërat e Republikës së Shqipërisë, është i detyruar të kthehet pranë një porti shqiptar pas veprimtarisë së peshkimit dhe para eksportit të mundshëm të organizmave ujorë të peshkuar, për të kryer gjithë veprimet e kërkuara sipas ligjeve në fuqi.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22</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Peshkimi i koraleve dhe i sfungjerëve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Ndalohet peshkimi i koraleve dhe i sfungjereve. Për qëllime studimore e kërkimore ministri lëshon autorizim të veçantë.</w:t>
      </w:r>
    </w:p>
    <w:p w:rsidR="00F35EA4" w:rsidRPr="004F2C08" w:rsidRDefault="00F35EA4" w:rsidP="00F35EA4">
      <w:pPr>
        <w:pStyle w:val="Paragrafi"/>
        <w:rPr>
          <w:rFonts w:ascii="Garamond" w:hAnsi="Garamond"/>
          <w:sz w:val="24"/>
          <w:szCs w:val="24"/>
        </w:rPr>
      </w:pPr>
    </w:p>
    <w:p w:rsidR="00F35EA4" w:rsidRPr="004F2C08" w:rsidRDefault="009C6107" w:rsidP="00F35EA4">
      <w:pPr>
        <w:pStyle w:val="NeniNr"/>
        <w:rPr>
          <w:rFonts w:ascii="Garamond" w:hAnsi="Garamond"/>
          <w:sz w:val="24"/>
          <w:szCs w:val="24"/>
        </w:rPr>
      </w:pPr>
      <w:r w:rsidRPr="004F2C08">
        <w:rPr>
          <w:rFonts w:ascii="Garamond" w:hAnsi="Garamond"/>
          <w:sz w:val="24"/>
          <w:szCs w:val="24"/>
        </w:rPr>
        <w:t>Neni 23</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Peshkimi sportiv</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Peshkimi sportiv pa përdorimin e mjeteve lundruese lejohet pa licencë.</w:t>
      </w:r>
    </w:p>
    <w:p w:rsidR="00F35EA4" w:rsidRPr="004F2C08" w:rsidRDefault="00337CEA" w:rsidP="00F35EA4">
      <w:pPr>
        <w:pStyle w:val="Paragrafi"/>
        <w:rPr>
          <w:rFonts w:ascii="Garamond" w:hAnsi="Garamond"/>
          <w:sz w:val="24"/>
          <w:szCs w:val="24"/>
        </w:rPr>
      </w:pPr>
      <w:r w:rsidRPr="004F2C08">
        <w:rPr>
          <w:rFonts w:ascii="Garamond" w:hAnsi="Garamond"/>
          <w:sz w:val="24"/>
          <w:szCs w:val="24"/>
        </w:rPr>
        <w:t>Li</w:t>
      </w:r>
      <w:r w:rsidR="00F35EA4" w:rsidRPr="004F2C08">
        <w:rPr>
          <w:rFonts w:ascii="Garamond" w:hAnsi="Garamond"/>
          <w:sz w:val="24"/>
          <w:szCs w:val="24"/>
        </w:rPr>
        <w:t>cenca e peshkimit sportiv me mjete lundruese lëshohet nga ministri.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Peshkimi sportiv është i ndaluar:</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kur përdoren mjete lundruese të ndryshme nga ato që përcaktohen me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kur përdoren pajisje tipike të peshkimit profesional, ose të ndryshme nga ato që përcaktohen në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në zona që nuk janë të lejuara për peshkimin sportiv nëpërmjet akteve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kur përdoren pushkë nënujore në një largësi më të vogël se 50 metra nga pajisjet e peshkimit profesional;</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kur përdoren pushkë nënujore për mosha nën gjashtëmbëdhjetë vejç.</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24</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Ndalimet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Ndalohet: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të peshkohet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në zona e periudha të ndaluara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me mjete lundruese, pajisje fikse ose të lëvizshme të ndaluara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organizmat ujorë të llojeve të ndaluara nga aktet nënligjore për zbatimin e këtij ligji, për qëllime të mbrojtjes së tyre ose për motive të tjera;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organizmat ujorë me dimensione të ndaluara nga aktet nënligjore përzbatimin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në sasi më të mëdha se ato që eventualisht fiksohen si sasi maksimale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vezët, lavrat e të vegjëlit e çdo lloj organizmi ujor, pa autorizimin e nevojshëm ose licencën e lëshuar në bazë të akteve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përdorimi i lëndëve eksplozive, kimike e helmuese, i energjisë elektrike, të afta të trullosin, paralajmërojmjnë ose vrasin organizmat ujorë, edhe në kuadrin e veprimtarisë së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të peshkohen organizmat ujorë që janë objekt peshkimi i të tretëve, si dhe të peshkohet në largësi më të vogla se ato të parashikuara nëpërmjet akteve nënligjore për zbatimin e këtij ligji nga pajisjet e mjetet e peshkimit të të tretëve, pa konsensusin e përfituesit sipas ligjit;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lastRenderedPageBreak/>
        <w:t>ç) të mbahen, transportohen e tregtohen çfarëdolloj organizmash ujorë të përfituara në kundërshtim me këtë ligj dhe me aktet nënligjore që rrjedhin prej tij;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të ndryshohet cilësia e ujërave dhe drejtimi i rrjedhës së tyre, në mënyr</w:t>
      </w:r>
      <w:r w:rsidR="009B3450" w:rsidRPr="004F2C08">
        <w:rPr>
          <w:rFonts w:ascii="Garamond" w:hAnsi="Garamond"/>
          <w:sz w:val="24"/>
          <w:szCs w:val="24"/>
        </w:rPr>
        <w:t xml:space="preserve">ë të tillë që mund të dëmtohet </w:t>
      </w:r>
      <w:r w:rsidRPr="004F2C08">
        <w:rPr>
          <w:rFonts w:ascii="Garamond" w:hAnsi="Garamond"/>
          <w:sz w:val="24"/>
          <w:szCs w:val="24"/>
        </w:rPr>
        <w:t>habitati i organizmave ujorë ose impiantet e akuakulturës, përveç rasteve të autorizuara sipas ligjit.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Ndalimet e lartpërmendura nuk janë të vlefshme për rastet e parashikuara në nenin 11, pika 5.</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25</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Detyrimi për paraqitjen e të dhënave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Zotëruesi i një licence të peshkimit profesional ose sportiv si dhe i aktivitetit të akuakulturës, është i detyruar të japë me përgjegjësi të dhënat statistikore që lidhen me veprimtarinë e zhvilluar, sipas mënyrave e kritereve që përcaktohen me aktet nënligjore në zbatim të këtij ligji.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26</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Autorizimi për futjen e organizmave ujorë dhe për eksportin e importin e të vegjëlve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Cilido që kërkon të fusë organizma ujorë në ujërat e Republikës së Shqipërisë, duhet të kërkojë një autorizim të veçantë të Ministrisë, përveç rasteve kur kjo është e autorizuar në një licencë të akuakulturës të lëshuar nga kjo ministri.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Cilido që kërkon të importojë ose eksportojë vezë, larva e raste të çdo lloj organizmi ujor, duhet të pajiset me një autorizim të veçantë nga Ministria.</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VI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TË USHTRUARIT E VEPRIMTARISË SË AKUAKULTURËS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27</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Licenca e akuakulturës</w:t>
      </w:r>
    </w:p>
    <w:p w:rsidR="004A230F" w:rsidRPr="004F2C08" w:rsidRDefault="004A230F" w:rsidP="004A230F">
      <w:pPr>
        <w:pStyle w:val="Paragrafi"/>
        <w:jc w:val="center"/>
        <w:rPr>
          <w:rFonts w:ascii="Garamond" w:hAnsi="Garamond"/>
          <w:i/>
          <w:sz w:val="24"/>
          <w:szCs w:val="24"/>
        </w:rPr>
      </w:pPr>
      <w:r w:rsidRPr="004F2C08">
        <w:rPr>
          <w:rFonts w:ascii="Garamond" w:hAnsi="Garamond"/>
          <w:i/>
          <w:sz w:val="24"/>
          <w:szCs w:val="24"/>
        </w:rPr>
        <w:t>(S</w:t>
      </w:r>
      <w:r w:rsidRPr="004F2C08">
        <w:rPr>
          <w:rFonts w:ascii="Garamond" w:hAnsi="Garamond"/>
          <w:i/>
          <w:sz w:val="24"/>
          <w:szCs w:val="24"/>
        </w:rPr>
        <w:t>h</w:t>
      </w:r>
      <w:r w:rsidRPr="004F2C08">
        <w:rPr>
          <w:rFonts w:ascii="Garamond" w:hAnsi="Garamond"/>
          <w:i/>
          <w:sz w:val="24"/>
          <w:szCs w:val="24"/>
        </w:rPr>
        <w:t>t</w:t>
      </w:r>
      <w:r w:rsidRPr="004F2C08">
        <w:rPr>
          <w:rFonts w:ascii="Garamond" w:hAnsi="Garamond"/>
          <w:i/>
          <w:sz w:val="24"/>
          <w:szCs w:val="24"/>
        </w:rPr>
        <w:t xml:space="preserve">uar </w:t>
      </w:r>
      <w:r w:rsidRPr="004F2C08">
        <w:rPr>
          <w:rFonts w:ascii="Garamond" w:hAnsi="Garamond"/>
          <w:i/>
          <w:sz w:val="24"/>
          <w:szCs w:val="24"/>
        </w:rPr>
        <w:t xml:space="preserve">pika 6/1 </w:t>
      </w:r>
      <w:r w:rsidRPr="004F2C08">
        <w:rPr>
          <w:rFonts w:ascii="Garamond" w:hAnsi="Garamond"/>
          <w:i/>
          <w:sz w:val="24"/>
          <w:szCs w:val="24"/>
        </w:rPr>
        <w:t>me ligjin nr. 8763, datë 2.4.2001)</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Veprimtaria e akuakulturës lejoht me licencë nga Ministria.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Licenca lëshohet vetëm kur zbatimi i projektit nuk shkakton efekte negative ndaj mjedisit dhe ndikon në zhvillimin e ekonomisë shqiptare. Në bordin e dhënies së licencave të akuakulturës marrin pjesë edhe përfaqësues të Komitetit të Mbrojtjes së Mjedisit dhe ministrive të tjera, me të cilat lidhet veprimtaria në fjalë.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Planifikimi në lëmin e akuakulturës bëhet mbi bazën e një administri të integruar të interesave ekonomike e mjedisore me sektorët e tjerë të interesuar dhe është subjekt i procedurave të vlerësimit të mospërputhjeve mjedisor.</w:t>
      </w:r>
    </w:p>
    <w:p w:rsidR="00F35EA4" w:rsidRPr="004F2C08" w:rsidRDefault="00F35EA4" w:rsidP="00F35EA4">
      <w:pPr>
        <w:pStyle w:val="Paragrafi"/>
        <w:rPr>
          <w:rFonts w:ascii="Garamond" w:hAnsi="Garamond"/>
          <w:sz w:val="24"/>
          <w:szCs w:val="24"/>
        </w:rPr>
      </w:pPr>
      <w:r w:rsidRPr="004F2C08">
        <w:rPr>
          <w:rFonts w:ascii="Garamond" w:hAnsi="Garamond"/>
          <w:sz w:val="24"/>
          <w:szCs w:val="24"/>
        </w:rPr>
        <w:t>4. E drejta e përdorimit të tokave private për zhvillimin e veprimtarisë së akuakulturës fitohet në mënyrë të veçantë, në përputhje me ligjet në fuqi.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5. E drejta e përdorimit të tokave me pronësi shtetërore për zhvillimin e veprimtarisë së akuakulturës përcaktohet në të njëjtën licencë, pasi merret edhe mendimi i autoriteteve lokale kompetente pa territorin në fjalë.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6. E drejta e përdorimit të sipërfaqeve ujore të republikës së Shqipërisë për zhvillimin e veprimtarisë së akuakulturës përcaktohet në të njëjtën licencë të akuakulturës.</w:t>
      </w:r>
    </w:p>
    <w:p w:rsidR="004A230F" w:rsidRPr="004F2C08" w:rsidRDefault="004A230F" w:rsidP="004A230F">
      <w:pPr>
        <w:pStyle w:val="Paragrafi"/>
        <w:rPr>
          <w:rFonts w:ascii="Garamond" w:hAnsi="Garamond"/>
          <w:sz w:val="24"/>
          <w:szCs w:val="24"/>
        </w:rPr>
      </w:pPr>
      <w:r w:rsidRPr="004F2C08">
        <w:rPr>
          <w:rFonts w:ascii="Garamond" w:hAnsi="Garamond"/>
          <w:sz w:val="24"/>
          <w:szCs w:val="24"/>
        </w:rPr>
        <w:t>6/1.</w:t>
      </w:r>
      <w:r w:rsidRPr="004F2C08">
        <w:rPr>
          <w:rFonts w:ascii="Garamond" w:hAnsi="Garamond"/>
          <w:sz w:val="24"/>
          <w:szCs w:val="24"/>
        </w:rPr>
        <w:t>Sipërfaqet ujore të Republikës së Shqipërisë u jepen me qira subjekteve juridike e fizike, për të ushtruar veprimtarinë e akuakulturës intensive, me synim shfrytëzimin e këtyre sipërfaqeve mbi bazën e parimit të zhvillimit të qëndrueshëm.</w:t>
      </w:r>
    </w:p>
    <w:p w:rsidR="004A230F" w:rsidRPr="004F2C08" w:rsidRDefault="004A230F" w:rsidP="004A230F">
      <w:pPr>
        <w:pStyle w:val="Paragrafi"/>
        <w:rPr>
          <w:rFonts w:ascii="Garamond" w:hAnsi="Garamond"/>
          <w:sz w:val="24"/>
          <w:szCs w:val="24"/>
        </w:rPr>
      </w:pPr>
      <w:r w:rsidRPr="004F2C08">
        <w:rPr>
          <w:rFonts w:ascii="Garamond" w:hAnsi="Garamond"/>
          <w:sz w:val="24"/>
          <w:szCs w:val="24"/>
        </w:rPr>
        <w:t>Procedurat dhe vlerat e qirasë, sipas kategorive ujore, përcaktohen me vendim të Këshillit të Ministrave.</w:t>
      </w:r>
    </w:p>
    <w:p w:rsidR="004A230F" w:rsidRPr="004F2C08" w:rsidRDefault="004A230F" w:rsidP="004A230F">
      <w:pPr>
        <w:pStyle w:val="Paragrafi"/>
        <w:rPr>
          <w:rFonts w:ascii="Garamond" w:hAnsi="Garamond"/>
          <w:sz w:val="24"/>
          <w:szCs w:val="24"/>
        </w:rPr>
      </w:pPr>
      <w:r w:rsidRPr="004F2C08">
        <w:rPr>
          <w:rFonts w:ascii="Garamond" w:hAnsi="Garamond"/>
          <w:sz w:val="24"/>
          <w:szCs w:val="24"/>
        </w:rPr>
        <w:lastRenderedPageBreak/>
        <w:t>Për miratimin e sipërfaqeve ujore, të përcaktuara nga Ministria e Bujqësisë dhe Ushqimit, për dhënien me qira për qëllimin e mësipërm, të merret edhe mendimi i Komitetit të Zhvill</w:t>
      </w:r>
      <w:r w:rsidRPr="004F2C08">
        <w:rPr>
          <w:rFonts w:ascii="Garamond" w:hAnsi="Garamond"/>
          <w:sz w:val="24"/>
          <w:szCs w:val="24"/>
        </w:rPr>
        <w:t xml:space="preserve">imit të Turizimit, i Agjencisë </w:t>
      </w:r>
      <w:r w:rsidRPr="004F2C08">
        <w:rPr>
          <w:rFonts w:ascii="Garamond" w:hAnsi="Garamond"/>
          <w:sz w:val="24"/>
          <w:szCs w:val="24"/>
        </w:rPr>
        <w:t>Kombëtare të Mjedisit dhe i Sekretariatit</w:t>
      </w:r>
      <w:r w:rsidRPr="004F2C08">
        <w:rPr>
          <w:rFonts w:ascii="Garamond" w:hAnsi="Garamond"/>
          <w:sz w:val="24"/>
          <w:szCs w:val="24"/>
        </w:rPr>
        <w:t xml:space="preserve"> të Këshillit Kombëtar të Ujit.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7. Për rastet e përshkruara në pikat 5 e 6 licenca tregon kushtet e qirasë, përveç rasteve kur kjo është e parashikuar nga ligjet në fuqi. Vlerësimi i tokave shtetërore për qëllime të akuakulturës klasifikikohet në një kategori me tokat bujqësore sipas ligjeve në fuqi.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28</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Kushtet e licencës së akuakulturës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Në lëshimin ose rinovimin e një licence të akuakulturës ministria mund të imponojë kushte, në lidhje me secilën pikë që vijon: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struktura, pajisjet dhe mirëmbajtja e impianteve;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zonat ku do të zhvillohet veprimtaria;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sasia dhe cilësia e ushqimeve që do të përdoren;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përdorimi i lëndëve kimike;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mbajtja e regjistrave dhe paraqitja e informacioneve;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dh) sinjalizimi i sëmundjeve që shfaqen;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e) sasia, cilësia dhe llojet e të vegjëlve që mund të futen e përdoren;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ë) shkarkimi i çfarëdo lloj materiali nga impiantet;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f) kontrolli i cilësisë së ujit;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g) transporti i peshkut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gj) domosdoshmëria e një licence të veçantë për veprimtaritë e lidhura me akuakulturën;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h) kufizimi i zonës ku do të zhvillohet veprimtaria;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i) sigurimet e detyrueshme.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Në çdo rast Ministria sigurohet që kërkuesi i licencave të paraqesë garanci të mjaftueshme për t’iu përgjigjur detyrimeve të veta.</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29</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Kohëzgjatja e licencës</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Kohëzgjatja e licencës së akuakulturës është deri në 20 vjet dhe mbas mbarimit të afatit mund të rinovohet.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Në licencë parashikohen afatet brenda të cilave duhet të fillojnë e përfundojnë veprat për ushtrimin e veprimtarisë. Në çdo rast veprat duhet të përfundohen brenda tre vjetëve nga momenti i lëshimit të licencës.</w:t>
      </w:r>
    </w:p>
    <w:p w:rsidR="00F35EA4" w:rsidRPr="004F2C08" w:rsidRDefault="00F35EA4" w:rsidP="00F35EA4">
      <w:pPr>
        <w:pStyle w:val="NeniNr"/>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30</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Modifikimet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Çdo modifikim i strukturave, pajisjeve dhe mirëmbajtjes së impianteve duhet të autorizohet paraprakisht nga ministria.</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VII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ADMINISTRIMI I LAGUNAVE DHE ZONAVE TË TJERA UJORE E LIMITROFE</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31</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Marrëveshjet për administrimin</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1. Ministria përfundon marrëveshje me subjekte publike e private për administrimin e lagunave ose zonave të tjera të ujërave të Republikës së Shqipërisë, eventualisht edhe për zona </w:t>
      </w:r>
      <w:r w:rsidRPr="004F2C08">
        <w:rPr>
          <w:rFonts w:ascii="Garamond" w:hAnsi="Garamond"/>
          <w:sz w:val="24"/>
          <w:szCs w:val="24"/>
        </w:rPr>
        <w:lastRenderedPageBreak/>
        <w:t>limitrofe, me qëllim që të ruhet ekuilibri ekologjik dhe shfrytëzimi racional i resuerseve peshkore të këtyre zonave.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Marrëveshjet shoqërohen me një plan për administrimin e zonës, ku specifikohet gjendja e resuerseve dhe objektivat që synohen të arrihen nëpërmjet këtij administri, të gjitha kushtet për zbatimin e tij, veçanërisht: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përcaktimi dhe kufizimi i zonës ujore ose limitrofe, për të cilën do të bëhet marrëveshja;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kohëzgjatja e marrëveshjes;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përcaktimi në veçanti i detyrimeve që ndërmerr pala kontraktuese, si ndërtimi i infrastrukturave ekzistuese, si dhe pagesat vjetore;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garancitë që ofron pala kontraktuese për respektimin e detyrimeve të veta;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të drejtat që fiton pala kontraktuese për secilin nga resurset e zonës, si për resurset peshkore e faunistike, ashtu edhe për zhvillimin e veprimtarisë së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dh) masat që përcaktohen për të siguruar respektimin e së drejtës së peshkimit dhe të veprimtarive të tjera, që tradicionalisht ushtrohen në atë zonë;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e) detyrimet që merr Ministria në lidhje me administrimin e zonës;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ë) pasojat në rastet e shkeljeve të dispozitave të marrëveshjes nga secila palë.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Projekti i një marrëveshje, në bazë të këtij neni, duhet të publikohet dhe në mënyrë të veçantë t’u bëhet i njohur rezidenteve të zonës dhe autoriteteve lokale me mjete të përshtatshme nëpërmjet afishimit në vende publike, publikimi në shtyp e mjeteve të tjera të informacionit, në mënyrë që subjektet e interesuara të japin mendimet dhe vërejtjet e tyre.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4. Afati i publikimit nuk duhet të jetë më pak se tridhjetë ditë.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5. Vërejtjet që do të jepen nga cilido në lidhje me projektmarrëveshjen në fjalë, duhet të shikohen e vlerësohen nga Ministria para përfundimit të marrëveshjes. Vendimi që do të merret, duhet të jetë i motivuar dhe të publikohet.</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VIII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KOMPETENCA TË TJERA TË MINISTRISË</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32</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Rregulloret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Ministria harton, përshtat e miraton rregullore për zbatimin e këtij ligji, të cilat përfshijnë: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përbërjen, funksionimin dhe detyra të veçanta të organeve konsultative që krijohen në bazë të neneve 4, 6 e 7 të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modelet e kërkesës, të autorizimit dhe të licencës, të parashikuara nga ky ligj;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kushtet për lëshimin dhe rinovimin e autorizimeve të kërkimit;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kriteret dhe mënyrat për njohjen e enteve kërkimore sipas nenit 10 të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kushtet, kërkesat dhe mënyrat e regjistrimit në regjistër e peshkatarëve sipas nenit 12 të këtij ligji, si dhe modelin e regjistrit dhe normat për mbajtjen e tij;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dh) kualifikimet dhe tituj profesionalë të personelit të punësuar në peshkim e akuakulturë, si dhe kriteret dhe mënyrat e regjistrimit të tyre;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e) kushtet, kërkesat dhe mënyrat e regjistrimit të anijeve të peshkimit sipas nenit 16 të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ë) kushtet për lëshimin dhe rinovimin e licencave të peshkimit profesional e atij sportiv;</w:t>
      </w:r>
    </w:p>
    <w:p w:rsidR="00F35EA4" w:rsidRPr="004F2C08" w:rsidRDefault="00F35EA4" w:rsidP="00F35EA4">
      <w:pPr>
        <w:pStyle w:val="Paragrafi"/>
        <w:rPr>
          <w:rFonts w:ascii="Garamond" w:hAnsi="Garamond"/>
          <w:sz w:val="24"/>
          <w:szCs w:val="24"/>
        </w:rPr>
      </w:pPr>
      <w:r w:rsidRPr="004F2C08">
        <w:rPr>
          <w:rFonts w:ascii="Garamond" w:hAnsi="Garamond"/>
          <w:sz w:val="24"/>
          <w:szCs w:val="24"/>
        </w:rPr>
        <w:t>f) krijimin dhe mbajtjen pranë ministrisë të një arkivi të licencave të peshkimit dhe të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g) detyrimet dhe mënyrat e paraqitjes së relacioneve nga titullarët e autorizimeve të kërkimit;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gj) detyrimet dhe mënyrat e paraqitjes së informacioneve dhe të dhënave statistikore për peshkimin e akuakulturës, si dhe për shfrytëzimin ekonomik të prodhimeve të peshkimit e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h) ndalimet në peshkim sipas nenit 24 ose ndalime të tjera, duke parashikuar edhe sanksione </w:t>
      </w:r>
      <w:r w:rsidRPr="004F2C08">
        <w:rPr>
          <w:rFonts w:ascii="Garamond" w:hAnsi="Garamond"/>
          <w:sz w:val="24"/>
          <w:szCs w:val="24"/>
        </w:rPr>
        <w:lastRenderedPageBreak/>
        <w:t>në bazë të ligjit;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i) ndërprerjen, anulimin, rinovimin ose refuzimin për rinovimin e licencave dhe autorizimeve të parashikura nga ky ligj;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j) peshkimin sportiv, e në veçanti llojet, pajisjet, zonat, periudhat, ushtirmin e kësaj veprimtarie në ujërat e brendshme, përdorimin e mjeteve lundruese, lëshimin e licencave nga ana e shoqërive sportive ose ente të tjera, kushtet për përdorimin e pushës nënujore;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k) taksat për licencat dhe autorizimet e parashikuara në bazë të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l) kushtet higjieniko-shëndetësore në lidhje me organizmat ujorë të peshkuar ose të prodhuar nga veprimtaria e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ll) sasitë minimale vjetore që do të peshkohen nga subjektet si kusht për rinovimin e licencës;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m) të ushtruarit e akuakulturës, e në veçanti: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strukturat, pajisjet, impiantet dhe mirëmbajtjen;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metodat e kultivimit;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grumbullimin e të dhënave për akuakulturën;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kontrollin e impianteve dhe të mjedisit;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vendosjen gjeografike të impianteve;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kreditë lehtësuese;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ekpsortin dhe importin e të vegjëlve;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taksat për marrjen me qira të zonave ujore të Republikës së Shqipërisë dhe kushte të tjera;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taksat për marrjen me qira të tokave shtetërore dhe kushte të tjera;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n) organizimin e tregjeve të peshkut e në veçanti detyrimin për të paraqitur të dhënat statistikore për veprimtarinë e zhvilluar;</w:t>
      </w:r>
    </w:p>
    <w:p w:rsidR="00F35EA4" w:rsidRPr="004F2C08" w:rsidRDefault="00F35EA4" w:rsidP="00F35EA4">
      <w:pPr>
        <w:pStyle w:val="Paragrafi"/>
        <w:rPr>
          <w:rFonts w:ascii="Garamond" w:hAnsi="Garamond"/>
          <w:sz w:val="24"/>
          <w:szCs w:val="24"/>
        </w:rPr>
      </w:pPr>
      <w:r w:rsidRPr="004F2C08">
        <w:rPr>
          <w:rFonts w:ascii="Garamond" w:hAnsi="Garamond"/>
          <w:sz w:val="24"/>
          <w:szCs w:val="24"/>
        </w:rPr>
        <w:t>nj) autorizimin e organeve administrative ose enteve të tjera për lëshimin e licencave të parashikuara në këtë ligj;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o) emërimin dhe kompetencat e inspektorëve të peshkimit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p) redaktimin e procesverbaleve nga ana e inspektorëve të peshkimit dhe modularët përkatës;</w:t>
      </w:r>
    </w:p>
    <w:p w:rsidR="00F35EA4" w:rsidRPr="004F2C08" w:rsidRDefault="00F35EA4" w:rsidP="00F35EA4">
      <w:pPr>
        <w:pStyle w:val="NeniNr"/>
        <w:rPr>
          <w:rFonts w:ascii="Garamond" w:hAnsi="Garamond"/>
          <w:sz w:val="24"/>
          <w:szCs w:val="24"/>
        </w:rPr>
      </w:pPr>
      <w:r w:rsidRPr="004F2C08">
        <w:rPr>
          <w:rFonts w:ascii="Garamond" w:hAnsi="Garamond"/>
          <w:sz w:val="24"/>
          <w:szCs w:val="24"/>
        </w:rPr>
        <w:t>Neni 33</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Kualifikimi profesional</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Ministria jep mendimin e vet për përshtatjen dhe zbatimin e programeve në lëmin e disiplinave të zbatuara në peshkim dhe akuakulturë, që zhvillohen në shkolla ose në kurse të ndryshme kualifikimi.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2. Ministria, në bashkëpunim me Komisionin për koordinimin e kërkimit shkencor e teknologjik, kujdeset që të krijohen kurse në lëmin e peshkimit e akuakulturës për kualifikimin dhe formimin profesional. </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IX</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KONTROLLI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34</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Organet e kontrollit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Kontrolli për zbatimin e këtij ligji e të rregulloreve që rrjedhin prej tij, ushtrohet nga Inspektorati i peshkimit, sipas nenit 36 të këtij ligji. Bashkëpunojnë për këtë qëllim Inspektorati i mbrojtjes së mjedisit, policia e rendit e financiare, kapiteneritë e porteve, Forcat e Armatosura dhe çdo organ tjetër që ngarkohet nga qeveria.</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lastRenderedPageBreak/>
        <w:t>Neni 35</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Bashkërendimi</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Ministria e bashkërendon veprimtarinë e organeve të kontrollit mbi peshkimin dhe akuakulturën.</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36</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Inspektorati i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Krijohet Inspektorati i peshkimit, i cili është organi përgjegjës e kompetent për kontrollin e zbatimit të këtij ligji e të akteve nënligjore që rrjedhin prej tij.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Inspektorati i peshkimit krijohet pranë ministrisë, si sektor brenda Drejtorisë së peshkimit dhe ka zyra në vende të ndryshme, ku shihet e nevojshme, me qëllim që të sigurojë zbatimin e këtij ligji e të akteve nënligjore që rrjedhin prej tij.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Struktura dhe organizimi i Inspektoratit të peshkimit përcaktohet nga Këshilli i Ministrave, në bazë të propozimit të bërë nga ministria.</w:t>
      </w:r>
    </w:p>
    <w:p w:rsidR="00F35EA4" w:rsidRPr="004F2C08" w:rsidRDefault="00F35EA4" w:rsidP="00F35EA4">
      <w:pPr>
        <w:pStyle w:val="Paragrafi"/>
        <w:rPr>
          <w:rFonts w:ascii="Garamond" w:hAnsi="Garamond"/>
          <w:sz w:val="24"/>
          <w:szCs w:val="24"/>
        </w:rPr>
      </w:pPr>
      <w:r w:rsidRPr="004F2C08">
        <w:rPr>
          <w:rFonts w:ascii="Garamond" w:hAnsi="Garamond"/>
          <w:sz w:val="24"/>
          <w:szCs w:val="24"/>
        </w:rPr>
        <w:t>4. Emërimi i çdo inspektori të peshkimit bëhet nga ministri, mbi bazën e propozimit të Drejtorisë së peshkimit.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5. Kompetencat e inspektorëve të peshkimit përcaktohen me vendim të Këshillit të Ministrave.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6. Ministri mund të autorizojë funksionarë të veçantë të Drejtorisë së peshkimit për të kryer funksionet e insektorëve të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37</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Detyrat dhe të drejtat e inspektorëve të peshkimit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Inspektorët e peshkimit, sa herë që vërejnë shkelje të këtij ligji dhe të akteve nënligjore që rrjedhin prej tij, kanë detyrë dhe të drejtë të: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ndalojnë fajtorin dhe eventualisht anijen, me të cilën është konstatuar shkelja, si dhe të kontestojnë shkeljen;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kërkojnë shkelësit gjeneralitetet;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përpilojnë procesverbalin, duke treguar gjeneralitetet e atij që ka kryer shkeljen, dispozitat e shkelura, sendet që eventualisht konfiskohen sipas pikës (f), licencën ose autorizimin e ndërprerë sipas pikës (g) mundësisht menjëherë, por jo më vonë se 15 ditë nga konstatimi i faktit;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ndalojnë e çojnë menjëherë në postën më të afërt të policisë personat e ndaluar, në rast se refuzojnë të japin gjeneralitetet e tyre ose kur dyshohet se ato janë të pasakta, si dhe në rastet kur shkelja përbën vepër penale;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e) në rastet kur shkelja përbën vepër penale, të bëjnë kallëzim në organet gjyqësore;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f) sekuestrojnë sendet e përdorura për kryerjen e shkeljes, ose që janë pasojë e shkeljes, në çdo rast sipas dispozitave ligjore që lejojnë organet e policisë për sekuestrim, deri në momentin e vendimit të Komisionit (neni 43);</w:t>
      </w:r>
    </w:p>
    <w:p w:rsidR="00F35EA4" w:rsidRPr="004F2C08" w:rsidRDefault="00F35EA4" w:rsidP="00F35EA4">
      <w:pPr>
        <w:pStyle w:val="Paragrafi"/>
        <w:rPr>
          <w:rFonts w:ascii="Garamond" w:hAnsi="Garamond"/>
          <w:sz w:val="24"/>
          <w:szCs w:val="24"/>
        </w:rPr>
      </w:pPr>
      <w:r w:rsidRPr="004F2C08">
        <w:rPr>
          <w:rFonts w:ascii="Garamond" w:hAnsi="Garamond"/>
          <w:sz w:val="24"/>
          <w:szCs w:val="24"/>
        </w:rPr>
        <w:t>g) ndërpresin vlefshmërinë e licencës ose autorizimit të lëshuar në bazë të këtij ligji, deri në vendimin që do të merret nga Komisioni për këtë shkelje (neni 45).</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38</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Inspektimi dhe kërkesa e informacionit</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1. Inspektorët e peshkimit në çdo moment mund të inspektojnë mjetet lundruese, impiantet, stabilimentet dhe ekonomitë e peshkimit e të akuakulturës, vendet e depozitimit dhe të shitjes, mjetet e transportit të prodhimeve peshkore dhe pajisjet e peshkimit e t’i kërkojnë kujtdo informacionin që lidhet me këto, e së fundi të sqarojnë respektimin e normave për disiplinën e </w:t>
      </w:r>
      <w:r w:rsidRPr="004F2C08">
        <w:rPr>
          <w:rFonts w:ascii="Garamond" w:hAnsi="Garamond"/>
          <w:sz w:val="24"/>
          <w:szCs w:val="24"/>
        </w:rPr>
        <w:lastRenderedPageBreak/>
        <w:t>peshkimit dhe të akuakulturës.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Inspektorët e peshkimit në çdo moment mund t’i kërkojnë paraqitjen e licencës ose të autorizimit të lëshuar mbi bazën e këtij ligji e të akteve nënligjore që rrjehdin prej tij, cilitdo që zhvillon një veprimtari, për të cilin këto licenca e autorizime janë të domosdoshme në bazë të këtij ligji.</w:t>
      </w:r>
    </w:p>
    <w:p w:rsidR="00F35EA4" w:rsidRPr="004F2C08" w:rsidRDefault="00F35EA4" w:rsidP="00F35EA4">
      <w:pPr>
        <w:pStyle w:val="Paragrafi"/>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X</w:t>
      </w:r>
    </w:p>
    <w:p w:rsidR="00F35EA4" w:rsidRPr="004F2C08" w:rsidRDefault="009B3450" w:rsidP="00F35EA4">
      <w:pPr>
        <w:pStyle w:val="KreuTitull"/>
        <w:rPr>
          <w:rFonts w:ascii="Garamond" w:hAnsi="Garamond"/>
          <w:sz w:val="24"/>
          <w:szCs w:val="24"/>
        </w:rPr>
      </w:pPr>
      <w:r w:rsidRPr="004F2C08">
        <w:rPr>
          <w:rFonts w:ascii="Garamond" w:hAnsi="Garamond"/>
          <w:sz w:val="24"/>
          <w:szCs w:val="24"/>
        </w:rPr>
        <w:t xml:space="preserve">KUNDËRVAJTJET, </w:t>
      </w:r>
      <w:r w:rsidR="00F35EA4" w:rsidRPr="004F2C08">
        <w:rPr>
          <w:rFonts w:ascii="Garamond" w:hAnsi="Garamond"/>
          <w:sz w:val="24"/>
          <w:szCs w:val="24"/>
        </w:rPr>
        <w:t>SANKSIONET DHE PËRGJEGJËSITË</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39</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Kundërvajtjet administrative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A) 1. Cilido që zhvillon veprimtari kërkimore pa autorizimin sipas nenit 10, ose në kundrështim me kushtet e përcaktuara në autorizim, dënohet me gjobë nga 100 mijë deri në 300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Cilido që ushtron peshkimin profesional pa qenë i regjistruar në regjistër sipas nenit 12, dënohet me gjobë nga 10 mijë deri në 50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Kur një mjet lundrues përdoret për peshkim profesional pa qenë e regjistruar në regjistrin e mjeteve lundruese të peshkimit sipas nenit 13, pronari ose kapiteni i mjetit lundrues dënohet me gjobë nga 50 mijë deri në 200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4. Cilido që ushtron peshkim profesional pa mjete lundruese dhe nuk është i pajisur me licencë sipas nenit 15, dënohet me gjobë nga 100 mijë deri në 1 milion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5. Kur një mjet lundrues shqiptare përdoret për veprimtari të peshkimit profesional me metodën artizanale, pa qenë i pajisur me licencë sipas nenit 15, pronari ose kapiteni imjetit lundrues dënohet me gjobë nga 100 mijë deri në 1 milion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6. Kur një mjet lundrues shqiptar përdoret për peshkim profesional me metodën industriale, pa qenë i pajisur me licencë sipas nenit 18 pronari ose kapiteni i mjetit luundrues dënohet me gjobë nga 5 milionë deri në 10 milionë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7. Cilido që ushtron peshkimin profesional në kundërshtim me kushtet e parashikuara në licencë, dënohet me gjobë nga 500 mijë deri në 1 milionë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8. Cilido që peshkon:</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në zona e periudha të ndaluara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me mjete lundruese, pajisje fikse ose të lëvizhme, të ndaluara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organizma ujorë të llojeve të ndryshme, të ndaluara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organizma ujorë të përmasave të ndaluara nga aktet nënligjore për zbatimin e këtij ligji;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në sasi më të mëdha se ato të fiksuara si sasi maksimale nga aktet nënligjore për zbatimin e këtij ligji ose nga licenca e lëshuar;</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dh) duke përdorur pajisje nënujore të ndaluara - dënohet me gjobë nga 100 mijë deri në 3 milionë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9. Cilido që peshkon vetë, larva e të vegjël të çfarëdo organizmi ujor, pa qenë i pajisur me autorizim, dënohet me gjobë nga 100 mijë deri në 2 milionë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10. Cilido që përvetëson prodhimin e peshkimit të të tretëve ose në ndonjë mënyrë tjetër shkel dispozitat e nenit 24, pika c, dënohet me gjobë nga 5 mijë deri në 10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12. Cilido që ndryshon cilësinë e ujërave ose drejtimin e rrjedhës së tyre në mënyrë të tillë që dëmton habitatin e organizmave ujorë, përveç autorizimit në bazë të ligjit, dënohet me gjobë nga 100 mijë deri në 2 milionë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13. Cilido që peshkon korale e sfungjerë, dënohet me gjobë nga 15 milionë deri në 20 milionë lekë dhe në konfiskimin e mjetit lundrues.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14. Cilido që zhvillon veprimtarinë e peshkimit sportiv me përdorim të një mjeti lundrues, </w:t>
      </w:r>
      <w:r w:rsidRPr="004F2C08">
        <w:rPr>
          <w:rFonts w:ascii="Garamond" w:hAnsi="Garamond"/>
          <w:sz w:val="24"/>
          <w:szCs w:val="24"/>
        </w:rPr>
        <w:lastRenderedPageBreak/>
        <w:t>pa qenë i pajisur me licencë ose në kundërshtim me nenin 23, dënohet me gjobë nga 5 mijë deri në 10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15. Cilido që i jep një pushkë nënujore një personi nën moshën 16 vjeçare për të peshkuar, dënohet me gjobë nga 5 mijë deri në 10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16. Cilido titullar licence të peshkimit profesional ose sporti që kundërshton të paraqesë informacionet që kërkohen në bazë të këtij ligji e të akteve nënligjore për zbatimin e tij ose paraqet informacione joreale e të pasakta, dënohet me gjobë nga 10 mijë deri në 50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17. Cilido që zhvillon veprimtari akuakulture pa qenë i pajisur me licencë ose në kundërshtim me kushtet e parashikuara në licencë, dënohet me gjobë nga 100 mijë deri në 500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18. Kur një anije e huaj zhvillon veprimtarinë e peshkimit në ujërat e Republikës së Shqipërisë pa qenë i pajisur me licencë sipas nenit 23, ose në kundërshtim me kushtet e licencës, pronari ose kapiteni i anijes dënohet me gjobë nga 25 milionë deri në 40 milionë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19. Cilido që zhvillon veprimtaritë e lidhura me peshkimin pa autorizimin përkatës, dënohet me gjobë nga 100 mijë në 5 milionë lekë. Kur përdoret anije për zhvillimin e këtyre veprimtarive, pronari ose kapiteni i anijes.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20. Cilido që nuk pranon a pengon inspektimet nga ana e organeve të kontrollit sipas nenit 34 ose kundërshton t’u paraqesë organeve të kontrollit licencat ose autorizimet e kërkuara në bazë të këtij ligji e të akteve nënligjore për zbatimin e tij, dënohet me gjobë nga 100 mijë deri në 500 mijë lekë.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Cilido që përdor lëndë plasëse, kimike e helmuese, energji elektrike të afta të trullosin, paralizojnë ose vrasin peshqit e organizmat e tjerë ujorë, si dhe grumbullon, transporton e tregton këto lloj prodhimesh, dënohet sips dispozitave të Kodit Penal.</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40</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Sanksione plotësuese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Për shkeljet e mësipërme të ligjit zbatohen edhe këto sanksione plotësuese: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a) konfiskimi i produkteve të peshkuara, me përjashtim të rastit kur kjo është kërkuar nga përfituesi sipas ligjit;</w:t>
      </w:r>
    </w:p>
    <w:p w:rsidR="00F35EA4" w:rsidRPr="004F2C08" w:rsidRDefault="00F35EA4" w:rsidP="00F35EA4">
      <w:pPr>
        <w:pStyle w:val="Paragrafi"/>
        <w:rPr>
          <w:rFonts w:ascii="Garamond" w:hAnsi="Garamond"/>
          <w:sz w:val="24"/>
          <w:szCs w:val="24"/>
        </w:rPr>
      </w:pPr>
      <w:r w:rsidRPr="004F2C08">
        <w:rPr>
          <w:rFonts w:ascii="Garamond" w:hAnsi="Garamond"/>
          <w:sz w:val="24"/>
          <w:szCs w:val="24"/>
        </w:rPr>
        <w:t>b) konfiskimi i mjeteve dhe pajisjeve të përdorura në kundërshtim me dispozitat e këtij ligji e akteve nënligjore që rrjehdin prej tij, si dhe konfiskimi i anijes e mjetit tjetër lundrues;</w:t>
      </w:r>
    </w:p>
    <w:p w:rsidR="00F35EA4" w:rsidRPr="004F2C08" w:rsidRDefault="00F35EA4" w:rsidP="00F35EA4">
      <w:pPr>
        <w:pStyle w:val="Paragrafi"/>
        <w:rPr>
          <w:rFonts w:ascii="Garamond" w:hAnsi="Garamond"/>
          <w:sz w:val="24"/>
          <w:szCs w:val="24"/>
        </w:rPr>
      </w:pPr>
      <w:r w:rsidRPr="004F2C08">
        <w:rPr>
          <w:rFonts w:ascii="Garamond" w:hAnsi="Garamond"/>
          <w:sz w:val="24"/>
          <w:szCs w:val="24"/>
        </w:rPr>
        <w:t>c) ndërprerja e licencës ose e autorizimit të lëshuar në bazë të këtij ligji e të rregullave për zbatimin e tij për një periudhë jo më të gjatë se 6 muaj, e në rast përsëritjeje të së njëjtës kundërvajtje, deri në ndërprerjen e përhershme të tyre.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ç) çregjistrimi nga regjistri i peshkatarëve për një periudhë jo më të gjatë se 6 muaj, ose në rast përsëritje të së njëjtës kundërvajtje, deri në ndërprerjen e përhershme të tij;</w:t>
      </w:r>
    </w:p>
    <w:p w:rsidR="00F35EA4" w:rsidRPr="004F2C08" w:rsidRDefault="00F35EA4" w:rsidP="00F35EA4">
      <w:pPr>
        <w:pStyle w:val="Paragrafi"/>
        <w:rPr>
          <w:rFonts w:ascii="Garamond" w:hAnsi="Garamond"/>
          <w:sz w:val="24"/>
          <w:szCs w:val="24"/>
        </w:rPr>
      </w:pPr>
      <w:r w:rsidRPr="004F2C08">
        <w:rPr>
          <w:rFonts w:ascii="Garamond" w:hAnsi="Garamond"/>
          <w:sz w:val="24"/>
          <w:szCs w:val="24"/>
        </w:rPr>
        <w:t>d) në rastet e enteve të njohura të kërkimit, u hiqet statusi i institucionit të njohur të kërkimit.</w:t>
      </w:r>
    </w:p>
    <w:p w:rsidR="00F35EA4" w:rsidRPr="004F2C08" w:rsidRDefault="00F35EA4" w:rsidP="00F35EA4">
      <w:pPr>
        <w:pStyle w:val="NeniNr"/>
        <w:rPr>
          <w:rFonts w:ascii="Garamond" w:hAnsi="Garamond"/>
          <w:sz w:val="24"/>
          <w:szCs w:val="24"/>
        </w:rPr>
      </w:pPr>
      <w:r w:rsidRPr="004F2C08">
        <w:rPr>
          <w:rFonts w:ascii="Garamond" w:hAnsi="Garamond"/>
          <w:sz w:val="24"/>
          <w:szCs w:val="24"/>
        </w:rPr>
        <w:t>Neni 41</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Zhdëmtimi</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E drejta për zhdëmtimin e dëmeve të shkaktuara në rastet e shkeljeve të këtij ligji përcaktohet mbi bazën e ligjeve në fuqi.</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Për kundërvajtjet e parashikuara nga ky ligj, shteti i përfaqësuar nga ministri ka të drejtën të kërkojë zhdëmtimin e dëmit.</w:t>
      </w:r>
    </w:p>
    <w:p w:rsidR="00F35EA4" w:rsidRPr="004F2C08" w:rsidRDefault="00F35EA4" w:rsidP="00F35EA4">
      <w:pPr>
        <w:pStyle w:val="NeniNr"/>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42</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Përgjegjësia civile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 xml:space="preserve">Pronari i anijes, sipërmarrësi, kapiteni i anijes ose subjekti i peshkimit dhe akuakulturës janë </w:t>
      </w:r>
      <w:r w:rsidRPr="004F2C08">
        <w:rPr>
          <w:rFonts w:ascii="Garamond" w:hAnsi="Garamond"/>
          <w:sz w:val="24"/>
          <w:szCs w:val="24"/>
        </w:rPr>
        <w:lastRenderedPageBreak/>
        <w:t>personalisht e juridikisht përgjegjës për gjobat dhe sanksionet administrative të vendosura ndaj ndihmësve e vartësve të tyre për shkeljet e këtij ligji.</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43</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Shqyrtimi i kundërvajtjeve administrative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1. Për të marrë vendimet pas shqyrtimit të kundërvajtjeve administrative sipas nenit 39 dhe të sanksioneve plotësuese sipas nenit 40, ministri krijon një komision të përhershëm pranë ministrisë.</w:t>
      </w:r>
    </w:p>
    <w:p w:rsidR="00F35EA4" w:rsidRPr="004F2C08" w:rsidRDefault="00F35EA4" w:rsidP="00F35EA4">
      <w:pPr>
        <w:pStyle w:val="Paragrafi"/>
        <w:rPr>
          <w:rFonts w:ascii="Garamond" w:hAnsi="Garamond"/>
          <w:sz w:val="24"/>
          <w:szCs w:val="24"/>
        </w:rPr>
      </w:pPr>
      <w:r w:rsidRPr="004F2C08">
        <w:rPr>
          <w:rFonts w:ascii="Garamond" w:hAnsi="Garamond"/>
          <w:sz w:val="24"/>
          <w:szCs w:val="24"/>
        </w:rPr>
        <w:t>2. Komisioni përbëhet nga një numër tek personash dhe merr vendime me shumicë votash, pas shqyrtimit të kundërvajtjeve administrative sipas këtij ligji ose akteve nënligjore për zbatimin e tij, si dhe për zbatimin e sanksioneve plotësuese.</w:t>
      </w:r>
    </w:p>
    <w:p w:rsidR="00F35EA4" w:rsidRPr="004F2C08" w:rsidRDefault="00F35EA4" w:rsidP="00F35EA4">
      <w:pPr>
        <w:pStyle w:val="Paragrafi"/>
        <w:rPr>
          <w:rFonts w:ascii="Garamond" w:hAnsi="Garamond"/>
          <w:sz w:val="24"/>
          <w:szCs w:val="24"/>
        </w:rPr>
      </w:pPr>
      <w:r w:rsidRPr="004F2C08">
        <w:rPr>
          <w:rFonts w:ascii="Garamond" w:hAnsi="Garamond"/>
          <w:sz w:val="24"/>
          <w:szCs w:val="24"/>
        </w:rPr>
        <w:t>3. Komisioni thërret, me njoftim paraprak, personat fajtorë për kryerjen e kundërvajtjes në bazë të procesverbalit sipas nenit 37. Procedura e gjykimit para komisionit zhvillohet në bazë të ligjit në fuqi “Për kundërvajtjet administrative”.</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44</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Ankimi në gjykatë</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Kundër çdo dënimi të dhënë nga komisioni sipas nenit 43 mund të bëhet ankim në gjykatë.</w:t>
      </w:r>
    </w:p>
    <w:p w:rsidR="00F35EA4" w:rsidRPr="004F2C08" w:rsidRDefault="00F35EA4" w:rsidP="00F35EA4">
      <w:pPr>
        <w:pStyle w:val="Paragrafi"/>
        <w:ind w:firstLine="0"/>
        <w:rPr>
          <w:rFonts w:ascii="Garamond" w:hAnsi="Garamond"/>
          <w:sz w:val="24"/>
          <w:szCs w:val="24"/>
        </w:rPr>
      </w:pPr>
    </w:p>
    <w:p w:rsidR="00F35EA4" w:rsidRPr="004F2C08" w:rsidRDefault="00F35EA4" w:rsidP="00F35EA4">
      <w:pPr>
        <w:pStyle w:val="KreuNr"/>
        <w:rPr>
          <w:rFonts w:ascii="Garamond" w:hAnsi="Garamond"/>
          <w:sz w:val="24"/>
          <w:szCs w:val="24"/>
        </w:rPr>
      </w:pPr>
      <w:r w:rsidRPr="004F2C08">
        <w:rPr>
          <w:rFonts w:ascii="Garamond" w:hAnsi="Garamond"/>
          <w:sz w:val="24"/>
          <w:szCs w:val="24"/>
        </w:rPr>
        <w:t>KREU XI</w:t>
      </w:r>
    </w:p>
    <w:p w:rsidR="00F35EA4" w:rsidRPr="004F2C08" w:rsidRDefault="00F35EA4" w:rsidP="00F35EA4">
      <w:pPr>
        <w:pStyle w:val="KreuTitull"/>
        <w:rPr>
          <w:rFonts w:ascii="Garamond" w:hAnsi="Garamond"/>
          <w:sz w:val="24"/>
          <w:szCs w:val="24"/>
        </w:rPr>
      </w:pPr>
      <w:r w:rsidRPr="004F2C08">
        <w:rPr>
          <w:rFonts w:ascii="Garamond" w:hAnsi="Garamond"/>
          <w:sz w:val="24"/>
          <w:szCs w:val="24"/>
        </w:rPr>
        <w:t>DISPOZITA TË FUNDIT</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45</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Shfuqizimet</w:t>
      </w:r>
    </w:p>
    <w:p w:rsidR="00F35EA4" w:rsidRPr="004F2C08" w:rsidRDefault="00F35EA4" w:rsidP="00F35EA4">
      <w:pPr>
        <w:pStyle w:val="Paragrafi"/>
        <w:rPr>
          <w:rFonts w:ascii="Garamond" w:hAnsi="Garamond"/>
          <w:sz w:val="24"/>
          <w:szCs w:val="24"/>
        </w:rPr>
      </w:pPr>
    </w:p>
    <w:p w:rsidR="00F35EA4" w:rsidRPr="004F2C08" w:rsidRDefault="00C57995" w:rsidP="00F35EA4">
      <w:pPr>
        <w:pStyle w:val="Paragrafi"/>
        <w:rPr>
          <w:rFonts w:ascii="Garamond" w:hAnsi="Garamond"/>
          <w:sz w:val="24"/>
          <w:szCs w:val="24"/>
        </w:rPr>
      </w:pPr>
      <w:r w:rsidRPr="004F2C08">
        <w:rPr>
          <w:rFonts w:ascii="Garamond" w:hAnsi="Garamond"/>
          <w:sz w:val="24"/>
          <w:szCs w:val="24"/>
        </w:rPr>
        <w:t>Neni nr.</w:t>
      </w:r>
      <w:r w:rsidR="004A230F" w:rsidRPr="004F2C08">
        <w:rPr>
          <w:rFonts w:ascii="Garamond" w:hAnsi="Garamond"/>
          <w:sz w:val="24"/>
          <w:szCs w:val="24"/>
        </w:rPr>
        <w:t xml:space="preserve"> </w:t>
      </w:r>
      <w:r w:rsidR="00F35EA4" w:rsidRPr="004F2C08">
        <w:rPr>
          <w:rFonts w:ascii="Garamond" w:hAnsi="Garamond"/>
          <w:sz w:val="24"/>
          <w:szCs w:val="24"/>
        </w:rPr>
        <w:t>6071, datë 25.12.1979 “Për ekonominë e peshkimit”, shfuqizohet</w:t>
      </w:r>
      <w:r w:rsidR="0068160E" w:rsidRPr="004F2C08">
        <w:rPr>
          <w:rFonts w:ascii="Garamond" w:hAnsi="Garamond"/>
          <w:sz w:val="24"/>
          <w:szCs w:val="24"/>
        </w:rPr>
        <w:t>,</w:t>
      </w:r>
      <w:r w:rsidR="00F35EA4" w:rsidRPr="004F2C08">
        <w:rPr>
          <w:rFonts w:ascii="Garamond" w:hAnsi="Garamond"/>
          <w:sz w:val="24"/>
          <w:szCs w:val="24"/>
        </w:rPr>
        <w:t xml:space="preserve"> si dhe çdo dispozitë tjetër që bie në kundërshtim me këtë ligj, shfuqizohen.</w:t>
      </w:r>
    </w:p>
    <w:p w:rsidR="00F35EA4" w:rsidRPr="004F2C08" w:rsidRDefault="00F35EA4" w:rsidP="00F35EA4">
      <w:pPr>
        <w:pStyle w:val="Paragrafi"/>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46</w:t>
      </w:r>
    </w:p>
    <w:p w:rsidR="00F35EA4" w:rsidRPr="004F2C08" w:rsidRDefault="00F35EA4" w:rsidP="00F35EA4">
      <w:pPr>
        <w:pStyle w:val="NeniTitull"/>
        <w:rPr>
          <w:rFonts w:ascii="Garamond" w:hAnsi="Garamond"/>
          <w:sz w:val="24"/>
          <w:szCs w:val="24"/>
        </w:rPr>
      </w:pPr>
      <w:r w:rsidRPr="004F2C08">
        <w:rPr>
          <w:rFonts w:ascii="Garamond" w:hAnsi="Garamond"/>
          <w:sz w:val="24"/>
          <w:szCs w:val="24"/>
        </w:rPr>
        <w:t>Dispozita të përkohshme</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Ministria, brenda 3 muajve nga data e hyrjes në fuqi e këtij ligji, të nxjerrë një rregullore për zbatimin e tij.</w:t>
      </w:r>
    </w:p>
    <w:p w:rsidR="00F35EA4" w:rsidRPr="004F2C08" w:rsidRDefault="00F35EA4" w:rsidP="00F35EA4">
      <w:pPr>
        <w:pStyle w:val="NeniNr"/>
        <w:rPr>
          <w:rFonts w:ascii="Garamond" w:hAnsi="Garamond"/>
          <w:sz w:val="24"/>
          <w:szCs w:val="24"/>
        </w:rPr>
      </w:pPr>
    </w:p>
    <w:p w:rsidR="00F35EA4" w:rsidRPr="004F2C08" w:rsidRDefault="00F35EA4" w:rsidP="00F35EA4">
      <w:pPr>
        <w:pStyle w:val="NeniNr"/>
        <w:rPr>
          <w:rFonts w:ascii="Garamond" w:hAnsi="Garamond"/>
          <w:sz w:val="24"/>
          <w:szCs w:val="24"/>
        </w:rPr>
      </w:pPr>
      <w:r w:rsidRPr="004F2C08">
        <w:rPr>
          <w:rFonts w:ascii="Garamond" w:hAnsi="Garamond"/>
          <w:sz w:val="24"/>
          <w:szCs w:val="24"/>
        </w:rPr>
        <w:t>Neni 47</w:t>
      </w:r>
    </w:p>
    <w:p w:rsidR="00F35EA4" w:rsidRPr="004F2C08" w:rsidRDefault="00F35EA4" w:rsidP="00F35EA4">
      <w:pPr>
        <w:pStyle w:val="Paragrafi"/>
        <w:rPr>
          <w:rFonts w:ascii="Garamond" w:hAnsi="Garamond"/>
          <w:sz w:val="24"/>
          <w:szCs w:val="24"/>
        </w:rPr>
      </w:pPr>
    </w:p>
    <w:p w:rsidR="00F35EA4" w:rsidRPr="004F2C08" w:rsidRDefault="00F35EA4" w:rsidP="00F35EA4">
      <w:pPr>
        <w:pStyle w:val="Paragrafi"/>
        <w:rPr>
          <w:rFonts w:ascii="Garamond" w:hAnsi="Garamond"/>
          <w:sz w:val="24"/>
          <w:szCs w:val="24"/>
        </w:rPr>
      </w:pPr>
      <w:r w:rsidRPr="004F2C08">
        <w:rPr>
          <w:rFonts w:ascii="Garamond" w:hAnsi="Garamond"/>
          <w:sz w:val="24"/>
          <w:szCs w:val="24"/>
        </w:rPr>
        <w:t>Ky ligj hyn në fuqi pesëmbëdhjetë ditë pas botimit në Fletoren Zyrtare.</w:t>
      </w:r>
    </w:p>
    <w:p w:rsidR="00F35EA4" w:rsidRPr="004F2C08" w:rsidRDefault="00F35EA4" w:rsidP="00F35EA4">
      <w:pPr>
        <w:pStyle w:val="Paragrafi"/>
        <w:rPr>
          <w:rFonts w:ascii="Garamond" w:hAnsi="Garamond"/>
          <w:sz w:val="24"/>
          <w:szCs w:val="24"/>
        </w:rPr>
      </w:pPr>
    </w:p>
    <w:p w:rsidR="00F35EA4" w:rsidRPr="004F2C08" w:rsidRDefault="00F35EA4" w:rsidP="00F35EA4">
      <w:pPr>
        <w:pStyle w:val="Shpallja"/>
        <w:rPr>
          <w:rFonts w:ascii="Garamond" w:hAnsi="Garamond"/>
          <w:color w:val="auto"/>
          <w:sz w:val="24"/>
          <w:szCs w:val="24"/>
        </w:rPr>
      </w:pPr>
      <w:r w:rsidRPr="004F2C08">
        <w:rPr>
          <w:rFonts w:ascii="Garamond" w:hAnsi="Garamond"/>
          <w:color w:val="auto"/>
          <w:sz w:val="24"/>
          <w:szCs w:val="24"/>
        </w:rPr>
        <w:t>Shpallur me dekretin nr.</w:t>
      </w:r>
      <w:r w:rsidR="009B3450" w:rsidRPr="004F2C08">
        <w:rPr>
          <w:rFonts w:ascii="Garamond" w:hAnsi="Garamond"/>
          <w:color w:val="auto"/>
          <w:sz w:val="24"/>
          <w:szCs w:val="24"/>
        </w:rPr>
        <w:t xml:space="preserve"> </w:t>
      </w:r>
      <w:r w:rsidRPr="004F2C08">
        <w:rPr>
          <w:rFonts w:ascii="Garamond" w:hAnsi="Garamond"/>
          <w:color w:val="auto"/>
          <w:sz w:val="24"/>
          <w:szCs w:val="24"/>
        </w:rPr>
        <w:t>1066, datë 18.4. 1995 të Presidentit të Republikës së Shqipërisë, Sali Berisha</w:t>
      </w:r>
    </w:p>
    <w:bookmarkEnd w:id="0"/>
    <w:p w:rsidR="00A0784B" w:rsidRPr="004F2C08" w:rsidRDefault="00A0784B" w:rsidP="003941D1">
      <w:pPr>
        <w:pStyle w:val="Paragrafi"/>
        <w:rPr>
          <w:rFonts w:ascii="Garamond" w:hAnsi="Garamond"/>
          <w:sz w:val="24"/>
          <w:szCs w:val="24"/>
        </w:rPr>
      </w:pPr>
    </w:p>
    <w:sectPr w:rsidR="00A0784B" w:rsidRPr="004F2C0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37CEA"/>
    <w:rsid w:val="00354A65"/>
    <w:rsid w:val="00383FD5"/>
    <w:rsid w:val="003941D1"/>
    <w:rsid w:val="003E06F6"/>
    <w:rsid w:val="003F043A"/>
    <w:rsid w:val="004107B9"/>
    <w:rsid w:val="00411E6E"/>
    <w:rsid w:val="004477EC"/>
    <w:rsid w:val="00460373"/>
    <w:rsid w:val="00470F9C"/>
    <w:rsid w:val="004A230F"/>
    <w:rsid w:val="004F2C08"/>
    <w:rsid w:val="0050367C"/>
    <w:rsid w:val="00504A56"/>
    <w:rsid w:val="00507AF2"/>
    <w:rsid w:val="00543147"/>
    <w:rsid w:val="00544065"/>
    <w:rsid w:val="00545117"/>
    <w:rsid w:val="0058563C"/>
    <w:rsid w:val="005A53C5"/>
    <w:rsid w:val="005C0A10"/>
    <w:rsid w:val="005D4BA8"/>
    <w:rsid w:val="005E62A5"/>
    <w:rsid w:val="00607F6D"/>
    <w:rsid w:val="00634290"/>
    <w:rsid w:val="0068160E"/>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B3450"/>
    <w:rsid w:val="009C29DF"/>
    <w:rsid w:val="009C6107"/>
    <w:rsid w:val="009F72BC"/>
    <w:rsid w:val="00A0784B"/>
    <w:rsid w:val="00A16F91"/>
    <w:rsid w:val="00A246D1"/>
    <w:rsid w:val="00A43657"/>
    <w:rsid w:val="00A47BC4"/>
    <w:rsid w:val="00A923BE"/>
    <w:rsid w:val="00AA3124"/>
    <w:rsid w:val="00AA4D4B"/>
    <w:rsid w:val="00AF7A6F"/>
    <w:rsid w:val="00B673CE"/>
    <w:rsid w:val="00BA0163"/>
    <w:rsid w:val="00BB3954"/>
    <w:rsid w:val="00BB5AB5"/>
    <w:rsid w:val="00BC6B73"/>
    <w:rsid w:val="00C22BA7"/>
    <w:rsid w:val="00C36B40"/>
    <w:rsid w:val="00C40649"/>
    <w:rsid w:val="00C57995"/>
    <w:rsid w:val="00C7710C"/>
    <w:rsid w:val="00D1319A"/>
    <w:rsid w:val="00D7455C"/>
    <w:rsid w:val="00D92AC6"/>
    <w:rsid w:val="00D97A55"/>
    <w:rsid w:val="00DC64E5"/>
    <w:rsid w:val="00E06AA7"/>
    <w:rsid w:val="00E624E2"/>
    <w:rsid w:val="00E645E3"/>
    <w:rsid w:val="00EA206E"/>
    <w:rsid w:val="00EC5F99"/>
    <w:rsid w:val="00EE2805"/>
    <w:rsid w:val="00F15D98"/>
    <w:rsid w:val="00F35EA4"/>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491CF"/>
  <w15:chartTrackingRefBased/>
  <w15:docId w15:val="{FA3AFC40-29B9-4B29-ABF4-922A6A45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EA4"/>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9C6107"/>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5435</Words>
  <Characters>30980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2025-12-30T12:06:00Z</dcterms:created>
  <dcterms:modified xsi:type="dcterms:W3CDTF">2025-12-30T12:10:00Z</dcterms:modified>
</cp:coreProperties>
</file>