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283" w:rsidRPr="0012794B" w:rsidRDefault="00D57283" w:rsidP="00D57283">
      <w:pPr>
        <w:pStyle w:val="Akti"/>
      </w:pPr>
      <w:bookmarkStart w:id="0" w:name="_GoBack"/>
      <w:bookmarkEnd w:id="0"/>
      <w:r w:rsidRPr="0012794B">
        <w:t>L I G J</w:t>
      </w:r>
    </w:p>
    <w:p w:rsidR="00D57283" w:rsidRPr="0012794B" w:rsidRDefault="00D57283" w:rsidP="00D57283">
      <w:pPr>
        <w:pStyle w:val="NumriData"/>
      </w:pPr>
      <w:r w:rsidRPr="0012794B">
        <w:t>Nr.7942, datë 31.5.1995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Titulli"/>
      </w:pPr>
      <w:r w:rsidRPr="0012794B">
        <w:t>PËR HYRJEN NË FUQI TË LIGJIT NR.7895, DATË 27.1.1995</w:t>
      </w:r>
      <w:r>
        <w:t xml:space="preserve"> </w:t>
      </w:r>
      <w:r w:rsidRPr="0012794B">
        <w:t>“PËR KODIN PENAL TË REPUBLIKËS SË SHQIPËRISË”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BazLigjPropozues"/>
      </w:pPr>
      <w:r w:rsidRPr="0012794B">
        <w:t xml:space="preserve">Në mbështetje të nenit 16 të ligjit nr.7491, datë 29.4.1991 “Për dispozitat kryesore kushtetuese”, 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Institucioni"/>
      </w:pPr>
      <w:r w:rsidRPr="0012794B">
        <w:t>KUVENDI POPULLOR</w:t>
      </w:r>
    </w:p>
    <w:p w:rsidR="00D57283" w:rsidRPr="0012794B" w:rsidRDefault="00D57283" w:rsidP="00D57283">
      <w:pPr>
        <w:pStyle w:val="Institucioni"/>
      </w:pPr>
      <w:r w:rsidRPr="0012794B">
        <w:t>I REPUBLIKËS SË SHQIPËRISË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VENDOSI"/>
      </w:pPr>
      <w:r w:rsidRPr="0012794B">
        <w:t>V E N D O S I: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NeniNr"/>
      </w:pPr>
      <w:r w:rsidRPr="0012794B">
        <w:t>Neni 1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Paragrafi"/>
      </w:pPr>
      <w:r w:rsidRPr="0012794B">
        <w:t>Me hyrjen në fuqi të Kodit Penal nuk vihet në ekzekutim dhe, në qoftë se ka filluar, ndërpritet ekzekutimi i mëtejshëm i çdo lloj dënimi për veprat penale, të cilat nuk parashikohen më si të tilla nga ky Kod.</w:t>
      </w:r>
    </w:p>
    <w:p w:rsidR="00D57283" w:rsidRPr="0012794B" w:rsidRDefault="00D57283" w:rsidP="00D57283">
      <w:pPr>
        <w:pStyle w:val="Paragrafi"/>
      </w:pPr>
      <w:r w:rsidRPr="0012794B">
        <w:t>Nuk vihen në ekzekutim dhe, në qoftë se ka filluar ndërpritet ekzekutimi i mëtejshëm i dënimeve penale të dhëna për përgatitjen e një krimi, i cili nuk parashikohet si vepër e dënueshme nga dispozitat e pjesës së posaçme të Kodit Penal.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NeniNr"/>
      </w:pPr>
      <w:r w:rsidRPr="0012794B">
        <w:t>Neni 2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Paragrafi"/>
      </w:pPr>
      <w:r w:rsidRPr="0012794B">
        <w:t>Personave, të cilët janë dënuar me vendim të formës së prerë për një vepër penale me një masë dënimi më të lartë sesa maksimumi i dënimit që parashikon Kodi i ri Penal për veprën e kryer, i mbetet si dënim ky maksimum.</w:t>
      </w:r>
    </w:p>
    <w:p w:rsidR="00D57283" w:rsidRPr="0012794B" w:rsidRDefault="00D57283" w:rsidP="00D57283">
      <w:pPr>
        <w:pStyle w:val="Paragrafi"/>
      </w:pPr>
      <w:r w:rsidRPr="0012794B">
        <w:t>Personat, të cilët pas hyrjes në fuqi të Kodit Penal e kanë plotësuar maksimumin e dënimit të parashikuar për veprën e kryer nga ky Kod, lirohen menjëherë.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NeniNr"/>
      </w:pPr>
      <w:r w:rsidRPr="0012794B">
        <w:t>Neni 3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Paragrafi"/>
      </w:pPr>
      <w:r w:rsidRPr="0012794B">
        <w:t>Lirohen nga vuajtja e mëtejshme e dënimit me burgim të gjithë personat që janë duke e vuajtuar këtë dënim për një vepër penale e cila sipas Kodit Penal dënohet vetëm me gjobë.</w:t>
      </w:r>
    </w:p>
    <w:p w:rsidR="00D57283" w:rsidRPr="0012794B" w:rsidRDefault="00D57283" w:rsidP="00D57283">
      <w:pPr>
        <w:pStyle w:val="Paragrafi"/>
      </w:pPr>
      <w:smartTag w:uri="urn:schemas-microsoft-com:office:smarttags" w:element="place">
        <w:r w:rsidRPr="0012794B">
          <w:t>Po</w:t>
        </w:r>
      </w:smartTag>
      <w:r w:rsidRPr="0012794B">
        <w:t xml:space="preserve"> qe se dënimi i vuajtur gjer atëherë sipas llogaritjes në bazë të nenit 34, paragrafi 7, të Kodit Penal kapërcen masën e gjobës që parashikohet për veprën penale, atëherë dënimi me burgim konsiderohet i kryer.</w:t>
      </w:r>
    </w:p>
    <w:p w:rsidR="00D57283" w:rsidRPr="0012794B" w:rsidRDefault="00D57283" w:rsidP="00D57283">
      <w:pPr>
        <w:pStyle w:val="Paragrafi"/>
      </w:pPr>
      <w:r w:rsidRPr="0012794B">
        <w:t>Në rast se dënimi i vuajtur nuk kapërcen masën e gjobës që parashikohet për veprën penale, pjesa e pavuajtur e dënimit me burgim i kthehet në dënim me gjobë duke zbatuar rregullin e parashikuar nga paragrafi i shtatë i nenit 34 të Kodit Penal.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NeniNr"/>
      </w:pPr>
      <w:r w:rsidRPr="0012794B">
        <w:t>Neni 4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Paragrafi"/>
      </w:pPr>
      <w:r w:rsidRPr="0012794B">
        <w:t>Me hyrjen në fuqi të Kodit Penal refuzohet fillimi i çështjes penale për çdo kallëzim për vepra penale, të cilat nuk parashikohen si të tilla nga Kodi Penal ose nga ligje të veçanta të pashfuqizuara prej tij.</w:t>
      </w:r>
    </w:p>
    <w:p w:rsidR="00D57283" w:rsidRPr="0012794B" w:rsidRDefault="00D57283" w:rsidP="00D57283">
      <w:pPr>
        <w:pStyle w:val="Paragrafi"/>
      </w:pPr>
      <w:r w:rsidRPr="0012794B">
        <w:t>Gjithashtu vendoset pushimi i çështjes penale për çështjet e filluara dhe që ndodhen në ndjekje në organet e ndjekjes penale apo në gjykatë, kur vepra penale nuk parashikohet më si e tillë nga Kodi Penal ose nga ligje të veçanta të pashfuqizuara prej tij.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NeniNr"/>
      </w:pPr>
      <w:r w:rsidRPr="0012794B">
        <w:lastRenderedPageBreak/>
        <w:t>Neni 5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Paragrafi"/>
      </w:pPr>
      <w:r w:rsidRPr="0012794B">
        <w:t>Lirohen nga vuajtja e mëtejshme e dënimit të gjithë personat e dënuar me çfarëdolloj dënimi për kundërvajtje penale të mbetur në fazën e tentativës.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NeniNr"/>
      </w:pPr>
      <w:r w:rsidRPr="0012794B">
        <w:t>Neni 6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Paragrafi"/>
      </w:pPr>
      <w:r w:rsidRPr="0012794B">
        <w:t>Lirohen nga vuajtja e mëtejshme e dënimit personat e dënuar me çfarëdolloj dënimi për një vepër, që sipas Kodit Penal apo ligje të veçanta të pashfuqizuara prej tij, përbën kundërvajtje penale, në rast se ditën e hyrjes në fuqi të Kodit Penal janë nën moshën 16 vjeç.</w:t>
      </w:r>
    </w:p>
    <w:p w:rsidR="00D57283" w:rsidRPr="0012794B" w:rsidRDefault="00D57283" w:rsidP="00D57283">
      <w:pPr>
        <w:pStyle w:val="Paragrafi"/>
      </w:pPr>
      <w:r w:rsidRPr="0012794B">
        <w:t>Nuk vihen në zbatim vendimet e gjykatave ndaj personave nën moshën 16 vjeç, që përmbajnë dënime për vepra penale të cilat përbëjnë kundërvajtje penale sipas Kodit Penal apo ligje të veçanta të pashfuqizuara prej tij.</w:t>
      </w:r>
    </w:p>
    <w:p w:rsidR="00D57283" w:rsidRPr="0012794B" w:rsidRDefault="00D57283" w:rsidP="00D57283">
      <w:pPr>
        <w:pStyle w:val="NeniNr"/>
      </w:pPr>
    </w:p>
    <w:p w:rsidR="00D57283" w:rsidRPr="0012794B" w:rsidRDefault="00D57283" w:rsidP="00D57283">
      <w:pPr>
        <w:pStyle w:val="NeniNr"/>
      </w:pPr>
      <w:r w:rsidRPr="0012794B">
        <w:t>Neni 7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Paragrafi"/>
      </w:pPr>
      <w:r w:rsidRPr="0012794B">
        <w:t>Për personat që janë duke vuajtur dënimin me gjobë ose me burgim, paraburgimi do të llogaritet sipas kritereve të përcaktuara në nenin 57 të Kodit Penal.</w:t>
      </w:r>
    </w:p>
    <w:p w:rsidR="00D57283" w:rsidRPr="0012794B" w:rsidRDefault="00D57283" w:rsidP="00D57283">
      <w:pPr>
        <w:pStyle w:val="Paragrafi"/>
      </w:pPr>
      <w:r w:rsidRPr="0012794B">
        <w:t>Me paraburgim do të kuptohen ditët e qëndruara në ndalim dhe arrestim në burg.</w:t>
      </w:r>
    </w:p>
    <w:p w:rsidR="00D57283" w:rsidRPr="0012794B" w:rsidRDefault="00D57283" w:rsidP="00D57283">
      <w:pPr>
        <w:pStyle w:val="Paragrafi"/>
      </w:pPr>
      <w:r w:rsidRPr="0012794B">
        <w:t>Kur arrestimi nuk është ndërprerë, periudha e paraburgimit do të konsiderohet nga dita e ndalimit e derisa vendimi i gjykatës ka marrë formë të prerë.</w:t>
      </w:r>
    </w:p>
    <w:p w:rsidR="00D57283" w:rsidRPr="0012794B" w:rsidRDefault="00D57283" w:rsidP="00D57283">
      <w:pPr>
        <w:pStyle w:val="Paragrafi"/>
      </w:pPr>
      <w:r w:rsidRPr="0012794B">
        <w:t>Një ditë arresti në shtëpi do të llogaritet me një ditë burgim.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NeniNr"/>
      </w:pPr>
      <w:r w:rsidRPr="0012794B">
        <w:t>Neni 8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Paragrafi"/>
      </w:pPr>
      <w:r w:rsidRPr="0012794B">
        <w:t>Në rastet kur një person është i dënuar për dy ose më shumë vepra penale sipas rregullave të bashkimit të dënimeve dhe, kur qoftë edhe njërën vepër Kodi Penal nuk e konsideron më të tillë ose cakton një dënim më të butë, çështja shqyrtohet mbi kërkesën e menjëhershme të administratës së burgut nga gjykata e rrethit ku vuhet dënimi, e cila bën bashkimin e dënimeve sipas rregullave të këtij Kodi.</w:t>
      </w:r>
    </w:p>
    <w:p w:rsidR="00D57283" w:rsidRPr="0012794B" w:rsidRDefault="00D57283" w:rsidP="00D57283">
      <w:pPr>
        <w:pStyle w:val="Paragrafi"/>
      </w:pPr>
      <w:r w:rsidRPr="0012794B">
        <w:t>Gjykata e shqyrton çështjen brenda 10 ditëve nga paraqitja e kërkesës, duke respektuar rregullat e përgjithshme të gjykimit.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NeniNr"/>
      </w:pPr>
      <w:r w:rsidRPr="0012794B">
        <w:t>Neni 9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Paragrafi"/>
      </w:pPr>
      <w:r w:rsidRPr="0012794B">
        <w:t>Për të përcaktuar nëse vepra penale është ose jo e dënueshme nga Kodi Penal si dhe për efektet e tjera që lidhen me hyrjen në fuqi të Kodit Penal, duhet nisur jo vetëm nga titulli i dispozitës penale të mëparshme dhe asaj të Kodit Penal të ri, por edhe nga përmbajtja e tyre të marra në unitet edhe me dispozitat e tjera të Kodit.</w:t>
      </w:r>
    </w:p>
    <w:p w:rsidR="00D57283" w:rsidRPr="0012794B" w:rsidRDefault="00D57283" w:rsidP="00D57283">
      <w:pPr>
        <w:pStyle w:val="NeniNr"/>
      </w:pPr>
    </w:p>
    <w:p w:rsidR="00D57283" w:rsidRPr="0012794B" w:rsidRDefault="00D57283" w:rsidP="00D57283">
      <w:pPr>
        <w:pStyle w:val="NeniNr"/>
      </w:pPr>
      <w:r w:rsidRPr="0012794B">
        <w:t>Neni 10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Paragrafi"/>
      </w:pPr>
      <w:r w:rsidRPr="0012794B">
        <w:t>Për efekt të zbatimit të këtij ligji, në dënimin e vuajtur do të llogariten edhe përfitimet nga amnistia, falja, puna dhe paraburgimi.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NeniNr"/>
      </w:pPr>
      <w:r w:rsidRPr="0012794B">
        <w:t>Neni 11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Paragrafi"/>
      </w:pPr>
      <w:r w:rsidRPr="0012794B">
        <w:t>Për zbatimin e efekteve që lidhen me hyrjen në fuqi të Kodit Penal ngarkohen sipas përkatësisë organet e prokurorisë, gjykatat, zyrat e përmbarimit dhe Ministria e Drejtësisë (Drejtoria e administratës së burgjeve).</w:t>
      </w:r>
    </w:p>
    <w:p w:rsidR="00D57283" w:rsidRPr="0012794B" w:rsidRDefault="00D57283" w:rsidP="00D57283">
      <w:pPr>
        <w:pStyle w:val="Paragrafi"/>
      </w:pPr>
      <w:r w:rsidRPr="0012794B">
        <w:t xml:space="preserve">Personat që kanë pretendime për moszbatim të drejtë të efekteve juridike nga organet e </w:t>
      </w:r>
      <w:r w:rsidRPr="0012794B">
        <w:lastRenderedPageBreak/>
        <w:t>sipërpërmendura mund t’i drejtohen gjykatës së vendbanimit dhe, në rastet kur vendimi është në ekzekutim, gjykatës së vendit të ekzekutimit të vendimit penal. Gjykatat i shqyrtojnë kërkesat brenda pesë ditëve nga paraqitja e tyre dhe vendosin duke respektuar rregullat e përgjithshme të gjykimit të çështjeve.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NeniNr"/>
      </w:pPr>
      <w:r w:rsidRPr="0012794B">
        <w:t>Neni 12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Paragrafi"/>
      </w:pPr>
      <w:r w:rsidRPr="0012794B">
        <w:t>Me hyrjen në fuqi të Kodit Penal miratuar me ligjin nr.7895, datë 27.1.1995, shfuqizohen aktet e mëposhtme:</w:t>
      </w:r>
    </w:p>
    <w:p w:rsidR="00D57283" w:rsidRPr="0012794B" w:rsidRDefault="00D57283" w:rsidP="00D57283">
      <w:pPr>
        <w:pStyle w:val="Paragrafi"/>
      </w:pPr>
      <w:r w:rsidRPr="0012794B">
        <w:t>Ligji nr.5591, datë 15.6.1977 “Për Kodin Penal të Republikës së Shqipërisë” si dhe të gjitha shtesat dhe ndryshimet e nevojshme, me përjashtim të neneve 138-160 dhe 217-223 të Pjesës së Posaçme të tij si dhe dispozitave të Pjesës së Përgjithshme që lidhen me zbatimin e këtyre neneve. Shfuqizimi i këtyre neneve do të bëhet me hyrjen në fuqi të Kodit Penal Ushtarak.</w:t>
      </w:r>
    </w:p>
    <w:p w:rsidR="00D57283" w:rsidRPr="0012794B" w:rsidRDefault="00D57283" w:rsidP="00D57283">
      <w:pPr>
        <w:pStyle w:val="Paragrafi"/>
      </w:pPr>
      <w:r w:rsidRPr="0012794B">
        <w:t>Gjithashtu shfuqizohen:</w:t>
      </w:r>
    </w:p>
    <w:p w:rsidR="00D57283" w:rsidRPr="0012794B" w:rsidRDefault="00D57283" w:rsidP="00D57283">
      <w:pPr>
        <w:pStyle w:val="Paragrafi"/>
      </w:pPr>
      <w:r w:rsidRPr="0012794B">
        <w:t>Kreu i shtatë i ligjit nr.7638, datë 19.11.1992 “Për shoqëritë tregtare; neni 70 pika 2 e ligjit nr.7599, datë 2.9.1992 “Për kodin doganor të Republikës së Shqipërisë”; neni 15 i ligjit 7758, datë 12.10.1993 “Për dokumentimin dhe mbajtjen e llogarive të tatimeve; dispozitat penale të dekretit nr.7408, datë 31.7.1990 “Për mbledhjet, grumbullimet dhe manifestimet e shtetasve në vende publike; neni 12 i dekretit nr.7458, datë 22.1.1991 “Për të drejtën e grevës; paragrafi i pestë i nenit 14 të ligjit nr.7566, datë 25.5.1992 “Për armët”; nenet 82 dhe 83 të ligjit nr.7556, datë 4.2.1992 “Për zgjedhjet e Kuvendit Popullor të Republikës së Shqipërisë”; nenet 85 dhe 86 të ligjit nr.7573, datë 16.6.1992 “Për zgjedhjet e organeve të pushtetit lokal", si dhe çdo dispozitë tjetër që bie në kundërshtim me këtë Kod.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NeniNr"/>
      </w:pPr>
      <w:r w:rsidRPr="0012794B">
        <w:t>Neni 13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Paragrafi"/>
      </w:pPr>
      <w:r w:rsidRPr="0012794B">
        <w:t>Ky ligj hyn në fuqi së bashku me Kodin e ri Penal të Republikës së Shqipërisë, më 1 qershor 1995.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Shpallja"/>
      </w:pPr>
      <w:r w:rsidRPr="0012794B">
        <w:t>Shpallur me dekretin nr., datë të Presidentit të Republikës së Shqipërisë, Sali Berisha</w:t>
      </w: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Paragrafi"/>
      </w:pPr>
    </w:p>
    <w:p w:rsidR="00D57283" w:rsidRPr="0012794B" w:rsidRDefault="00D57283" w:rsidP="00D57283">
      <w:pPr>
        <w:pStyle w:val="Paragrafi"/>
      </w:pPr>
    </w:p>
    <w:p w:rsidR="00D57283" w:rsidRPr="003941D1" w:rsidRDefault="00D57283" w:rsidP="00D5728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D57283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3F74B5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101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57283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996E96-DE18-4760-83AD-61C15AC12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2019-03-27T08:59:00Z</dcterms:created>
  <dcterms:modified xsi:type="dcterms:W3CDTF">2019-03-27T08:59:00Z</dcterms:modified>
</cp:coreProperties>
</file>