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F11" w:rsidRPr="00D466CA" w:rsidRDefault="00E22F11" w:rsidP="00E22F11">
      <w:pPr>
        <w:pStyle w:val="Akti"/>
      </w:pPr>
      <w:bookmarkStart w:id="0" w:name="_GoBack"/>
      <w:bookmarkEnd w:id="0"/>
      <w:r w:rsidRPr="00D466CA">
        <w:t>L I G J</w:t>
      </w:r>
    </w:p>
    <w:p w:rsidR="00E22F11" w:rsidRPr="00D466CA" w:rsidRDefault="00E22F11" w:rsidP="00E22F11">
      <w:pPr>
        <w:pStyle w:val="NumriData"/>
      </w:pPr>
      <w:r w:rsidRPr="00D466CA">
        <w:t>Nr.7944, datë 1.6.1995</w:t>
      </w:r>
    </w:p>
    <w:p w:rsidR="00E22F11" w:rsidRPr="00D466CA" w:rsidRDefault="00E22F11" w:rsidP="00E22F11">
      <w:pPr>
        <w:pStyle w:val="Paragrafi"/>
      </w:pPr>
    </w:p>
    <w:p w:rsidR="00E22F11" w:rsidRPr="00D466CA" w:rsidRDefault="00E22F11" w:rsidP="00E22F11">
      <w:pPr>
        <w:pStyle w:val="Titulli"/>
      </w:pPr>
      <w:r w:rsidRPr="00D466CA">
        <w:t>për disa ndryshime në ligjin nr.7906, datë 4.4.1995</w:t>
      </w:r>
      <w:r>
        <w:t xml:space="preserve"> </w:t>
      </w:r>
      <w:r w:rsidRPr="00D466CA">
        <w:t xml:space="preserve">"për buxhetin e shtetit të vitit 1995" </w:t>
      </w:r>
    </w:p>
    <w:p w:rsidR="00E22F11" w:rsidRPr="00D466CA" w:rsidRDefault="00E22F11" w:rsidP="00E22F11">
      <w:pPr>
        <w:pStyle w:val="Paragrafi"/>
      </w:pPr>
    </w:p>
    <w:p w:rsidR="00E22F11" w:rsidRPr="00D466CA" w:rsidRDefault="00E22F11" w:rsidP="00E22F11">
      <w:pPr>
        <w:pStyle w:val="BazLigjPropozues"/>
      </w:pPr>
      <w:r w:rsidRPr="00D466CA">
        <w:t xml:space="preserve">Në mbështetje të nenit 16 të ligjit nr.7491, datë 29.4.1991 “Për dispozitat kryesore kushtetuese”, me propozimin e Këshillit të Ministrave, </w:t>
      </w:r>
    </w:p>
    <w:p w:rsidR="00E22F11" w:rsidRPr="00D466CA" w:rsidRDefault="00E22F11" w:rsidP="00E22F11">
      <w:pPr>
        <w:pStyle w:val="Paragrafi"/>
      </w:pPr>
    </w:p>
    <w:p w:rsidR="00E22F11" w:rsidRPr="00D466CA" w:rsidRDefault="00E22F11" w:rsidP="00E22F11">
      <w:pPr>
        <w:pStyle w:val="Institucioni"/>
      </w:pPr>
      <w:r w:rsidRPr="00D466CA">
        <w:t xml:space="preserve">KUVENDI POPULLOR </w:t>
      </w:r>
    </w:p>
    <w:p w:rsidR="00E22F11" w:rsidRPr="00D466CA" w:rsidRDefault="00E22F11" w:rsidP="00E22F11">
      <w:pPr>
        <w:pStyle w:val="Institucioni"/>
      </w:pPr>
      <w:r w:rsidRPr="00D466CA">
        <w:t>I REPUBLIKËS SË SHQIPËRISË</w:t>
      </w:r>
    </w:p>
    <w:p w:rsidR="00E22F11" w:rsidRPr="00D466CA" w:rsidRDefault="00E22F11" w:rsidP="00E22F11">
      <w:pPr>
        <w:pStyle w:val="Institucioni"/>
      </w:pPr>
    </w:p>
    <w:p w:rsidR="00E22F11" w:rsidRPr="00D466CA" w:rsidRDefault="00E22F11" w:rsidP="00E22F11">
      <w:pPr>
        <w:pStyle w:val="VENDOSI"/>
      </w:pPr>
      <w:r w:rsidRPr="00D466CA">
        <w:t>V E N D O S I:</w:t>
      </w:r>
    </w:p>
    <w:p w:rsidR="00E22F11" w:rsidRPr="00D466CA" w:rsidRDefault="00E22F11" w:rsidP="00E22F11">
      <w:pPr>
        <w:pStyle w:val="Paragrafi"/>
      </w:pPr>
    </w:p>
    <w:p w:rsidR="00E22F11" w:rsidRPr="00D466CA" w:rsidRDefault="00E22F11" w:rsidP="00E22F11">
      <w:pPr>
        <w:pStyle w:val="NeniNr"/>
      </w:pPr>
      <w:r w:rsidRPr="00D466CA">
        <w:t>Neni 1</w:t>
      </w:r>
    </w:p>
    <w:p w:rsidR="00E22F11" w:rsidRPr="00D466CA" w:rsidRDefault="00E22F11" w:rsidP="00E22F11">
      <w:pPr>
        <w:pStyle w:val="Paragrafi"/>
      </w:pPr>
    </w:p>
    <w:p w:rsidR="00E22F11" w:rsidRPr="00D466CA" w:rsidRDefault="00E22F11" w:rsidP="00E22F11">
      <w:pPr>
        <w:pStyle w:val="Paragrafi"/>
      </w:pPr>
      <w:r w:rsidRPr="00D466CA">
        <w:t>Në ligjin nr.7906, datë 4.4.1995, në nenin 5, në tabelën nr.1 “Buxheti i vitit 1995 sipas grupeve” bëhet ndryshimi si vijon:</w:t>
      </w:r>
    </w:p>
    <w:p w:rsidR="00E22F11" w:rsidRPr="00D466CA" w:rsidRDefault="00E22F11" w:rsidP="00E22F11">
      <w:pPr>
        <w:pStyle w:val="Paragrafi"/>
      </w:pPr>
      <w:r w:rsidRPr="00D466CA">
        <w:t>“Grupi 29 me emërtimin “Gjykata e Kasacionit” hiqet dhe të gjitha fondet e parashikuara për këtë grup kalojnë në grupin me emërtimin “Sistemi gjyqësor” ku këto fonde detajohen për çdo zë sipas strukturës buxhetore dhe për çdo gjykatë”.</w:t>
      </w:r>
    </w:p>
    <w:p w:rsidR="00E22F11" w:rsidRPr="00D466CA" w:rsidRDefault="00E22F11" w:rsidP="00E22F11">
      <w:pPr>
        <w:pStyle w:val="Paragrafi"/>
      </w:pPr>
    </w:p>
    <w:p w:rsidR="00E22F11" w:rsidRPr="00D466CA" w:rsidRDefault="00E22F11" w:rsidP="00E22F11">
      <w:pPr>
        <w:pStyle w:val="NeniNr"/>
      </w:pPr>
      <w:r w:rsidRPr="00D466CA">
        <w:t>Neni 2</w:t>
      </w:r>
    </w:p>
    <w:p w:rsidR="00E22F11" w:rsidRPr="00D466CA" w:rsidRDefault="00E22F11" w:rsidP="00E22F11">
      <w:pPr>
        <w:pStyle w:val="Paragrafi"/>
      </w:pPr>
    </w:p>
    <w:p w:rsidR="00E22F11" w:rsidRPr="00D466CA" w:rsidRDefault="00E22F11" w:rsidP="00E22F11">
      <w:pPr>
        <w:pStyle w:val="Paragrafi"/>
      </w:pPr>
      <w:r w:rsidRPr="00D466CA">
        <w:t>Neni 11 ndryshohet si vijon: “Përjashtimisht për vitin 1995 ngarkohet Këshilli i Ministrave, që brenda datës 10 qershor 1995, të paraqesë në Kuvendin Popullor për miratim ndarjen e detajuar të shpenzimeve të grupit me emërtimin “Sistemi gjyqësor” për institucionet përbërëse të sistemit gjyqësor.”</w:t>
      </w:r>
    </w:p>
    <w:p w:rsidR="00E22F11" w:rsidRPr="00D466CA" w:rsidRDefault="00E22F11" w:rsidP="00E22F11">
      <w:pPr>
        <w:pStyle w:val="Paragrafi"/>
      </w:pPr>
    </w:p>
    <w:p w:rsidR="00E22F11" w:rsidRPr="00D466CA" w:rsidRDefault="00E22F11" w:rsidP="00E22F11">
      <w:pPr>
        <w:pStyle w:val="NeniNr"/>
      </w:pPr>
      <w:r w:rsidRPr="00D466CA">
        <w:t>Neni 3</w:t>
      </w:r>
    </w:p>
    <w:p w:rsidR="00E22F11" w:rsidRPr="00D466CA" w:rsidRDefault="00E22F11" w:rsidP="00E22F11">
      <w:pPr>
        <w:pStyle w:val="Paragrafi"/>
      </w:pPr>
    </w:p>
    <w:p w:rsidR="00E22F11" w:rsidRPr="00D466CA" w:rsidRDefault="00E22F11" w:rsidP="00E22F11">
      <w:pPr>
        <w:pStyle w:val="Paragrafi"/>
      </w:pPr>
      <w:r w:rsidRPr="00D466CA">
        <w:t>Ky ligj hyn në fuqi 15 ditë pas botimit në Fletoren Zyrtare dhe efektet e tij shtrihen nga data e hyrjes në fuqi të ligjit nr.7906, datë 4.4.1995 “Për buxhetin e shtetit për vitin 1995”.</w:t>
      </w:r>
    </w:p>
    <w:p w:rsidR="00E22F11" w:rsidRPr="00D466CA" w:rsidRDefault="00E22F11" w:rsidP="00E22F11">
      <w:pPr>
        <w:pStyle w:val="Paragrafi"/>
      </w:pPr>
    </w:p>
    <w:p w:rsidR="00E22F11" w:rsidRPr="00D466CA" w:rsidRDefault="00E22F11" w:rsidP="00E22F11">
      <w:pPr>
        <w:pStyle w:val="Shpallja"/>
      </w:pPr>
      <w:r w:rsidRPr="00D466CA">
        <w:t>Shpallur me dekretin nr.1119, datë 7.6.1995 të Presidentit të Republikë së Shqipërisë, Sali Berisha</w:t>
      </w:r>
    </w:p>
    <w:p w:rsidR="00E22F11" w:rsidRPr="00D466CA" w:rsidRDefault="00E22F11" w:rsidP="00E22F1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0C80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22F11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5E2267-B453-47F0-AE4C-3C979BCB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2019-03-27T08:59:00Z</dcterms:created>
  <dcterms:modified xsi:type="dcterms:W3CDTF">2019-03-27T08:59:00Z</dcterms:modified>
</cp:coreProperties>
</file>