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B14F0A" w:rsidP="00127417">
      <w:pPr>
        <w:pStyle w:val="Akti"/>
      </w:pPr>
      <w:bookmarkStart w:id="0" w:name="_GoBack"/>
      <w:bookmarkEnd w:id="0"/>
      <w:r>
        <w:t xml:space="preserve">Ligj </w:t>
      </w:r>
    </w:p>
    <w:p w:rsidR="00B14F0A" w:rsidRDefault="00B14F0A" w:rsidP="00127417">
      <w:pPr>
        <w:pStyle w:val="NumriData"/>
      </w:pPr>
      <w:r>
        <w:t>Nr.7954, datë 22.6.1995</w:t>
      </w:r>
    </w:p>
    <w:p w:rsidR="00B14F0A" w:rsidRDefault="00B14F0A" w:rsidP="00D811DD">
      <w:pPr>
        <w:pStyle w:val="Paragrafi"/>
      </w:pPr>
    </w:p>
    <w:p w:rsidR="00B14F0A" w:rsidRDefault="00B14F0A" w:rsidP="00127417">
      <w:pPr>
        <w:pStyle w:val="Titulli"/>
      </w:pPr>
      <w:r>
        <w:t>Për ndarjen e investimeve në pushtetin lokal</w:t>
      </w:r>
    </w:p>
    <w:p w:rsidR="00B14F0A" w:rsidRDefault="00B14F0A" w:rsidP="00D811DD">
      <w:pPr>
        <w:pStyle w:val="Paragrafi"/>
      </w:pPr>
    </w:p>
    <w:p w:rsidR="00B14F0A" w:rsidRDefault="00B14F0A" w:rsidP="00127417">
      <w:pPr>
        <w:pStyle w:val="BazLigjPropozues"/>
      </w:pPr>
      <w:r>
        <w:t>Në mbështetje të nenit 9 të ligjit nr.7906, datë 4.4.1995 “Për Buxhetin e Shtetit të vitit 1995” me porpozimin e Këshillit të Ministrave</w:t>
      </w:r>
      <w:r w:rsidR="00A41D98">
        <w:t>,</w:t>
      </w:r>
    </w:p>
    <w:p w:rsidR="00A41D98" w:rsidRDefault="00A41D98" w:rsidP="00D811DD">
      <w:pPr>
        <w:pStyle w:val="Paragrafi"/>
      </w:pPr>
    </w:p>
    <w:p w:rsidR="00A41D98" w:rsidRDefault="00A41D98" w:rsidP="00127417">
      <w:pPr>
        <w:pStyle w:val="VENDOSI"/>
      </w:pPr>
      <w:r>
        <w:t>Kuvendi Popullor</w:t>
      </w:r>
    </w:p>
    <w:p w:rsidR="00A41D98" w:rsidRDefault="00A41D98" w:rsidP="00127417">
      <w:pPr>
        <w:pStyle w:val="VENDOSI"/>
      </w:pPr>
      <w:r>
        <w:t>I Republikës së Shqipërisë</w:t>
      </w:r>
    </w:p>
    <w:p w:rsidR="00127417" w:rsidRDefault="00127417" w:rsidP="00127417">
      <w:pPr>
        <w:pStyle w:val="VENDOSI"/>
      </w:pPr>
    </w:p>
    <w:p w:rsidR="00A41D98" w:rsidRDefault="00A41D98" w:rsidP="00127417">
      <w:pPr>
        <w:pStyle w:val="VENDOSI"/>
      </w:pPr>
      <w:r>
        <w:t>Vendosi:</w:t>
      </w:r>
    </w:p>
    <w:p w:rsidR="00A41D98" w:rsidRDefault="00A41D98" w:rsidP="00D811DD">
      <w:pPr>
        <w:pStyle w:val="Paragrafi"/>
      </w:pPr>
    </w:p>
    <w:p w:rsidR="00A41D98" w:rsidRDefault="00A41D98" w:rsidP="00127417">
      <w:pPr>
        <w:pStyle w:val="NeniNr"/>
      </w:pPr>
      <w:r>
        <w:t>Neni 1</w:t>
      </w:r>
    </w:p>
    <w:p w:rsidR="00A41D98" w:rsidRDefault="00A41D98" w:rsidP="00D811DD">
      <w:pPr>
        <w:pStyle w:val="Paragrafi"/>
      </w:pPr>
    </w:p>
    <w:p w:rsidR="00A41D98" w:rsidRDefault="00A41D98" w:rsidP="00D811DD">
      <w:pPr>
        <w:pStyle w:val="Paragrafi"/>
      </w:pPr>
      <w:r>
        <w:t>Miratohet ndarja e investimeve për organet e pushtetit lokal sipas pasqyrave të bashkëngjitura këtij ligji.</w:t>
      </w:r>
    </w:p>
    <w:p w:rsidR="00A41D98" w:rsidRDefault="00A41D98" w:rsidP="00D811DD">
      <w:pPr>
        <w:pStyle w:val="Paragrafi"/>
      </w:pPr>
    </w:p>
    <w:p w:rsidR="00A41D98" w:rsidRDefault="00A41D98" w:rsidP="00127417">
      <w:pPr>
        <w:pStyle w:val="NeniNr"/>
      </w:pPr>
      <w:r>
        <w:t>Neni 2</w:t>
      </w:r>
    </w:p>
    <w:p w:rsidR="00A41D98" w:rsidRDefault="00A41D98" w:rsidP="00D811DD">
      <w:pPr>
        <w:pStyle w:val="Paragrafi"/>
      </w:pPr>
    </w:p>
    <w:p w:rsidR="00A41D98" w:rsidRDefault="00A41D98" w:rsidP="00D811DD">
      <w:pPr>
        <w:pStyle w:val="Paragrafi"/>
      </w:pPr>
      <w:r>
        <w:t>Ngarkohen Ministria e Financave dhe Sekretari i Shtetit për Pushtetin Lokal të bëjnë çeljen e fondeve për çdo organ të pushtetit lokal.</w:t>
      </w:r>
    </w:p>
    <w:p w:rsidR="00A41D98" w:rsidRDefault="00A41D98" w:rsidP="00D811DD">
      <w:pPr>
        <w:pStyle w:val="Paragrafi"/>
      </w:pPr>
    </w:p>
    <w:p w:rsidR="00A41D98" w:rsidRDefault="00A41D98" w:rsidP="00127417">
      <w:pPr>
        <w:pStyle w:val="NeniNr"/>
      </w:pPr>
      <w:r>
        <w:t>Neni 3</w:t>
      </w:r>
    </w:p>
    <w:p w:rsidR="00A41D98" w:rsidRDefault="00A41D98" w:rsidP="00D811DD">
      <w:pPr>
        <w:pStyle w:val="Paragrafi"/>
      </w:pPr>
    </w:p>
    <w:p w:rsidR="00A41D98" w:rsidRDefault="00A41D98" w:rsidP="00D811DD">
      <w:pPr>
        <w:pStyle w:val="Paragrafi"/>
      </w:pPr>
      <w:r>
        <w:t>Ky ligj hyn në fuqi menjëherë.</w:t>
      </w:r>
    </w:p>
    <w:p w:rsidR="00A41D98" w:rsidRDefault="00A41D98" w:rsidP="00D811DD">
      <w:pPr>
        <w:pStyle w:val="Paragrafi"/>
      </w:pPr>
    </w:p>
    <w:p w:rsidR="00A41D98" w:rsidRDefault="00A41D98" w:rsidP="00127417">
      <w:pPr>
        <w:pStyle w:val="Shpallja"/>
      </w:pPr>
      <w:r>
        <w:t>Shpallur me dekretin me nr.1147, datë 6.7.1995 të Presidentit të Republikës së Shqipërisë, Sali Berisha</w:t>
      </w:r>
    </w:p>
    <w:p w:rsidR="009707D1" w:rsidRDefault="009707D1" w:rsidP="00127417">
      <w:pPr>
        <w:pStyle w:val="Shpallja"/>
      </w:pPr>
    </w:p>
    <w:p w:rsidR="009707D1" w:rsidRDefault="009707D1" w:rsidP="00127417">
      <w:pPr>
        <w:pStyle w:val="Shpallja"/>
      </w:pPr>
    </w:p>
    <w:p w:rsidR="009707D1" w:rsidRDefault="00954624" w:rsidP="009707D1">
      <w:pPr>
        <w:pStyle w:val="Figure"/>
      </w:pPr>
      <w:r w:rsidRPr="00254325">
        <w:rPr>
          <w:noProof/>
        </w:rPr>
        <w:lastRenderedPageBreak/>
        <w:drawing>
          <wp:inline distT="0" distB="0" distL="0" distR="0">
            <wp:extent cx="5753100" cy="5210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54624" w:rsidP="009707D1">
      <w:pPr>
        <w:pStyle w:val="Figure"/>
      </w:pPr>
      <w:r w:rsidRPr="00254325">
        <w:rPr>
          <w:noProof/>
        </w:rPr>
        <w:lastRenderedPageBreak/>
        <w:drawing>
          <wp:inline distT="0" distB="0" distL="0" distR="0">
            <wp:extent cx="5762625" cy="7953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lastRenderedPageBreak/>
        <w:drawing>
          <wp:inline distT="0" distB="0" distL="0" distR="0">
            <wp:extent cx="5753100" cy="800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lastRenderedPageBreak/>
        <w:drawing>
          <wp:inline distT="0" distB="0" distL="0" distR="0">
            <wp:extent cx="5762625" cy="5438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62625" cy="64389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62625" cy="5143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pStyle w:val="Figure"/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4105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62625" cy="8143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77438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5067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72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Pr="00254325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62625" cy="79533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/>
    <w:p w:rsidR="009707D1" w:rsidRDefault="009707D1" w:rsidP="009707D1"/>
    <w:p w:rsidR="009707D1" w:rsidRDefault="009707D1" w:rsidP="009707D1"/>
    <w:p w:rsidR="009707D1" w:rsidRDefault="009707D1" w:rsidP="009707D1"/>
    <w:p w:rsidR="009707D1" w:rsidRDefault="009707D1" w:rsidP="009707D1"/>
    <w:p w:rsidR="009707D1" w:rsidRDefault="00954624" w:rsidP="009707D1">
      <w:pPr>
        <w:pStyle w:val="Figure"/>
      </w:pPr>
      <w:r>
        <w:rPr>
          <w:noProof/>
        </w:rPr>
        <w:drawing>
          <wp:inline distT="0" distB="0" distL="0" distR="0">
            <wp:extent cx="5762625" cy="81534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676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54624" w:rsidP="009707D1">
      <w:pPr>
        <w:pStyle w:val="Figure"/>
      </w:pPr>
      <w:r w:rsidRPr="00254325">
        <w:rPr>
          <w:noProof/>
        </w:rPr>
        <w:drawing>
          <wp:inline distT="0" distB="0" distL="0" distR="0">
            <wp:extent cx="5753100" cy="8172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Default="009707D1" w:rsidP="009707D1">
      <w:pPr>
        <w:rPr>
          <w:lang w:val="en-US"/>
        </w:rPr>
      </w:pPr>
    </w:p>
    <w:p w:rsidR="009707D1" w:rsidRPr="009707D1" w:rsidRDefault="009707D1" w:rsidP="009707D1">
      <w:pPr>
        <w:rPr>
          <w:lang w:val="en-US"/>
        </w:rPr>
      </w:pPr>
    </w:p>
    <w:sectPr w:rsidR="009707D1" w:rsidRPr="009707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27417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B45CD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54624"/>
    <w:rsid w:val="009707D1"/>
    <w:rsid w:val="009C29DF"/>
    <w:rsid w:val="009F72BC"/>
    <w:rsid w:val="00A0784B"/>
    <w:rsid w:val="00A246D1"/>
    <w:rsid w:val="00A33493"/>
    <w:rsid w:val="00A41D98"/>
    <w:rsid w:val="00A923BE"/>
    <w:rsid w:val="00AA3124"/>
    <w:rsid w:val="00AA4D4B"/>
    <w:rsid w:val="00AA5B50"/>
    <w:rsid w:val="00B14F0A"/>
    <w:rsid w:val="00BB5AB5"/>
    <w:rsid w:val="00BC6B73"/>
    <w:rsid w:val="00C22BA7"/>
    <w:rsid w:val="00C36B40"/>
    <w:rsid w:val="00C7710C"/>
    <w:rsid w:val="00C8746E"/>
    <w:rsid w:val="00D1319A"/>
    <w:rsid w:val="00D811DD"/>
    <w:rsid w:val="00D85648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A3A7C7-B244-40D1-A4D9-A7252867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