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10" w:rsidRPr="00D466CA" w:rsidRDefault="00DC1210" w:rsidP="00DC1210">
      <w:pPr>
        <w:pStyle w:val="Akti"/>
      </w:pPr>
      <w:bookmarkStart w:id="0" w:name="_GoBack"/>
      <w:bookmarkEnd w:id="0"/>
      <w:r w:rsidRPr="00D466CA">
        <w:t xml:space="preserve">L I G J </w:t>
      </w:r>
    </w:p>
    <w:p w:rsidR="00DC1210" w:rsidRPr="00D466CA" w:rsidRDefault="00DC1210" w:rsidP="00DC1210">
      <w:pPr>
        <w:pStyle w:val="NumriData"/>
      </w:pPr>
      <w:r>
        <w:t xml:space="preserve">Nr.7964, datë </w:t>
      </w:r>
      <w:r w:rsidRPr="00D466CA">
        <w:t>19.7.1995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Titulli"/>
      </w:pPr>
      <w:r w:rsidRPr="00D466CA">
        <w:t>PËR DISA SHTESA E NDRYSHIME NË LIGJIN NR.7810, DATË 6.4.1994 “PËR ARSIMIN E LARTË NË REPUBLIKËN E SHQIPËRISË”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Në mbështetje të nenit 16 të ligjit 7491 datë 29.4.1991, “Për dispozitat kryesore kushtetuese”, propozimin e Këshillit të Ministrave,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Institucioni"/>
      </w:pPr>
      <w:r w:rsidRPr="00D466CA">
        <w:t>KUVENDI POPULLOR</w:t>
      </w:r>
    </w:p>
    <w:p w:rsidR="00DC1210" w:rsidRPr="00D466CA" w:rsidRDefault="00DC1210" w:rsidP="00DC1210">
      <w:pPr>
        <w:pStyle w:val="Institucioni"/>
      </w:pPr>
      <w:r w:rsidRPr="00D466CA">
        <w:t>I REPUBLIKËS SË SHQIPËRISË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VENDOSI"/>
      </w:pPr>
      <w:r w:rsidRPr="00D466CA">
        <w:t>V E N D O S I: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t>Neni 1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Në ligjin nr.7810, datë 6.4.1994 “Për arsimin e lartë në Republikën e Shqipërisë”, pas nenit 39 shtohet një kre i veçantë: “Arsimi i lartë ushtarak”  me nenet 39/a, 39/b, 39/c, 39/ç, me këtë përmbajtje: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t>“Neni 39/a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Arsimi i lartë ushtarak kryhet në Akademitë Ushtarake të Oficerëve, ndërsa arsimi i lartë civil i oficerëve kryhet në universitetet e vendit. Arsimi pasuniversitar ushtarak kryhet në Akademinë e Mbrojtjes.</w:t>
      </w:r>
    </w:p>
    <w:p w:rsidR="00DC1210" w:rsidRPr="00D466CA" w:rsidRDefault="00DC1210" w:rsidP="00DC1210">
      <w:pPr>
        <w:pStyle w:val="Paragrafi"/>
      </w:pPr>
      <w:r w:rsidRPr="00D466CA">
        <w:t>Misioni i arsimit të lartë ushtarak, përveç përcaktimeve të tjera në nenin 1, është:</w:t>
      </w:r>
    </w:p>
    <w:p w:rsidR="00DC1210" w:rsidRPr="00D466CA" w:rsidRDefault="00DC1210" w:rsidP="00DC1210">
      <w:pPr>
        <w:pStyle w:val="Paragrafi"/>
      </w:pPr>
      <w:r w:rsidRPr="00D466CA">
        <w:t>Të përgatitë oficerë të aftë të gatshëm për një jetë me përkushtim në shërbim e në mbrojtje të atdheut dhe kombit.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t>Neni 39/b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Akademitë ushtarake të oficerëve varen nga ministrat përkatës.</w:t>
      </w:r>
    </w:p>
    <w:p w:rsidR="00DC1210" w:rsidRPr="00D466CA" w:rsidRDefault="00DC1210" w:rsidP="00DC1210">
      <w:pPr>
        <w:pStyle w:val="Paragrafi"/>
      </w:pPr>
      <w:r w:rsidRPr="00D466CA">
        <w:t>Përcaktimi i strukturës së çdo akademie ushtarake, numri i studentëve dhe llojet e specialiteteve bëhen në vartësi nga arsimimi që jepet dhe miratohet nga titullari i ministrisë.</w:t>
      </w:r>
    </w:p>
    <w:p w:rsidR="00DC1210" w:rsidRPr="00D466CA" w:rsidRDefault="00DC1210" w:rsidP="00DC1210">
      <w:pPr>
        <w:pStyle w:val="Paragrafi"/>
      </w:pPr>
      <w:r w:rsidRPr="00D466CA">
        <w:t>Drejtuesit ushtarakë të strukturave të akademive ushtarake të oficerëve emërohen nga titullari i ministrisë ose institucionit përkatës.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t>Neni 39/c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Statutet dhe rregulloret e brendshme të akademive ushtarake miratohen nga ministri përkatës, ndërsa planet dhe programet mësimore të tyre miratohen nga komandantët e akademive.</w:t>
      </w:r>
    </w:p>
    <w:p w:rsidR="00DC1210" w:rsidRPr="00D466CA" w:rsidRDefault="00DC1210" w:rsidP="00DC1210">
      <w:pPr>
        <w:pStyle w:val="Paragrafi"/>
      </w:pPr>
      <w:r w:rsidRPr="00D466CA">
        <w:t>Përcaktimi i normave mësimore shkencore të personelit drejtues në akademitë ushtarake bëhet me miratimin e ministrit përkatës, në bazë të propozimeve të akademive ushtarake, duke qënë të përafërta me ato të shkollave të larta të vendit.</w:t>
      </w:r>
    </w:p>
    <w:p w:rsidR="00DC1210" w:rsidRPr="00D466CA" w:rsidRDefault="00DC1210" w:rsidP="00DC1210">
      <w:pPr>
        <w:pStyle w:val="Paragrafi"/>
      </w:pPr>
      <w:r w:rsidRPr="00D466CA">
        <w:t>Buxheti i akademive ushtarake është një zë më vete në buxhetin e ministrave përkatëse.</w:t>
      </w:r>
    </w:p>
    <w:p w:rsidR="00DC1210" w:rsidRDefault="00DC1210" w:rsidP="00DC1210">
      <w:pPr>
        <w:pStyle w:val="NeniNr"/>
      </w:pPr>
    </w:p>
    <w:p w:rsidR="00DC1210" w:rsidRPr="00D466CA" w:rsidRDefault="00DC1210" w:rsidP="00DC1210">
      <w:pPr>
        <w:pStyle w:val="NeniNr"/>
      </w:pPr>
      <w:r w:rsidRPr="00D466CA">
        <w:t>Neni 39/ç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Përveç përcaktimeve të neneve 34 dhe 39 kur kandidati merret pas përfundimit të një shkolle të lartë civile, koha e studimeve në akademinë ushtarake është jo më pak se  1 (një) vit.</w:t>
      </w:r>
    </w:p>
    <w:p w:rsidR="00DC1210" w:rsidRPr="00D466CA" w:rsidRDefault="00DC1210" w:rsidP="00DC1210">
      <w:pPr>
        <w:pStyle w:val="Paragrafi"/>
      </w:pPr>
      <w:r w:rsidRPr="00D466CA">
        <w:t>Për oficerët që nuk kanë marrë arsimin universitar civil, arsimi me ose pa shkëputje nga puna në një degë të universiteteve civile është pjesë e arsimimit të tyre që do të kryhet në përputhje me kriteret e përcaktuara nga ky ligj dhe u garantohet falas nga shteti."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lastRenderedPageBreak/>
        <w:t>Neni 2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Të gjitha dispozitat që bien në kundërshtim me këtë ligj, shfuqizohen.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NeniNr"/>
      </w:pPr>
      <w:r w:rsidRPr="00D466CA">
        <w:t>Neni 3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Paragrafi"/>
      </w:pPr>
      <w:r w:rsidRPr="00D466CA">
        <w:t>Ky ligj hyn në fuqi 15 ditë pas botimit në Fletoren Zyrtare.</w:t>
      </w:r>
    </w:p>
    <w:p w:rsidR="00DC1210" w:rsidRPr="00D466CA" w:rsidRDefault="00DC1210" w:rsidP="00DC1210">
      <w:pPr>
        <w:pStyle w:val="Paragrafi"/>
      </w:pPr>
    </w:p>
    <w:p w:rsidR="00DC1210" w:rsidRPr="00D466CA" w:rsidRDefault="00DC1210" w:rsidP="00DC1210">
      <w:pPr>
        <w:pStyle w:val="Shpallja"/>
      </w:pPr>
      <w:r w:rsidRPr="00D466CA">
        <w:t>Shpallur me dekretin nr.1163, datë 31.7.1995 të Presidentit të Republikës së Shqipërisë,  Sali Berisha</w:t>
      </w:r>
    </w:p>
    <w:p w:rsidR="00DC1210" w:rsidRPr="00D466CA" w:rsidRDefault="00DC1210" w:rsidP="00DC121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36E99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1210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39C301-52CD-4416-8D1C-315970E1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2019-03-27T09:00:00Z</dcterms:created>
  <dcterms:modified xsi:type="dcterms:W3CDTF">2019-03-27T09:00:00Z</dcterms:modified>
</cp:coreProperties>
</file>