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E9" w:rsidRPr="004342B2" w:rsidRDefault="006650E9" w:rsidP="006650E9">
      <w:pPr>
        <w:pStyle w:val="Akti"/>
      </w:pPr>
      <w:bookmarkStart w:id="0" w:name="_GoBack"/>
      <w:bookmarkEnd w:id="0"/>
      <w:r w:rsidRPr="004342B2">
        <w:t>L I G J</w:t>
      </w:r>
    </w:p>
    <w:p w:rsidR="006650E9" w:rsidRPr="004342B2" w:rsidRDefault="006650E9" w:rsidP="00EE4746">
      <w:pPr>
        <w:pStyle w:val="NumriData"/>
      </w:pPr>
      <w:r w:rsidRPr="004342B2">
        <w:t>Nr.7991, datë 14.9.1995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EE4746">
      <w:pPr>
        <w:pStyle w:val="Titulli"/>
      </w:pPr>
      <w:r w:rsidRPr="004342B2">
        <w:t>PËR NJË NDRYSHIM NË LIGJIN NR.7846, DATË 21.7.1994 “PËR NDËRTIMIN, ADMINISTRIMIN, MIRËMBAJTJEN DHE SHFRYTËZIMIN E SISTEMEVE TË UJITJES DHE KULLIMIT”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EE4746">
      <w:pPr>
        <w:pStyle w:val="BazLigjPropozues"/>
      </w:pPr>
      <w:r w:rsidRPr="004342B2">
        <w:t xml:space="preserve">Në mbështetje të nenit 16 të ligjit nr.7491, datë 29.4.1991 “Për dispozitat kryesore kushtetuese”, me propozimin e Këshillit të Ministrave, 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EE4746">
      <w:pPr>
        <w:pStyle w:val="Institucioni"/>
      </w:pPr>
      <w:r w:rsidRPr="004342B2">
        <w:t>KUVENDI POPULLOR</w:t>
      </w:r>
    </w:p>
    <w:p w:rsidR="006650E9" w:rsidRPr="004342B2" w:rsidRDefault="006650E9" w:rsidP="00EE4746">
      <w:pPr>
        <w:pStyle w:val="Institucioni"/>
      </w:pPr>
      <w:r w:rsidRPr="004342B2">
        <w:t>I REPUBLIKËS SË SHQIPËRISË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EE4746">
      <w:pPr>
        <w:pStyle w:val="VENDOSI"/>
      </w:pPr>
      <w:r w:rsidRPr="004342B2">
        <w:t>V E N D O S I: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EE4746">
      <w:pPr>
        <w:pStyle w:val="NeniNr"/>
      </w:pPr>
      <w:r w:rsidRPr="004342B2">
        <w:t>Neni 1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6650E9">
      <w:pPr>
        <w:pStyle w:val="Paragrafi"/>
      </w:pPr>
      <w:r w:rsidRPr="004342B2">
        <w:t>Neni 9 i ligjit nr.7846, datë 21.7.1994 “Për ndërtimin, administrimin, mirëmbajtjen dhe shfrytëzimin e sistemeve të ujitjes dhe kullimit” ndryshohet si vijon:</w:t>
      </w:r>
    </w:p>
    <w:p w:rsidR="006650E9" w:rsidRPr="004342B2" w:rsidRDefault="006650E9" w:rsidP="006650E9">
      <w:pPr>
        <w:pStyle w:val="Paragrafi"/>
      </w:pPr>
      <w:r w:rsidRPr="004342B2">
        <w:t>“Drejtoritë e ujërave të rretheve administrojnë sistemet kryesore ujitëse dhe kulluese.</w:t>
      </w:r>
    </w:p>
    <w:p w:rsidR="006650E9" w:rsidRPr="004342B2" w:rsidRDefault="006650E9" w:rsidP="006650E9">
      <w:pPr>
        <w:pStyle w:val="Paragrafi"/>
      </w:pPr>
      <w:r w:rsidRPr="004342B2">
        <w:t>Në këto sisteme kanalet ujitëse e kulluese kryesore dhe të dyta, stacionet e pompimit të ujitjes e të kullimit dhe veprat e artit me strukturat e tjera përkatëse mirëmbahen dhe shfrytëzohen me shpenzimet e drejtorive të ujërave.</w:t>
      </w:r>
    </w:p>
    <w:p w:rsidR="006650E9" w:rsidRPr="004342B2" w:rsidRDefault="006650E9" w:rsidP="006650E9">
      <w:pPr>
        <w:pStyle w:val="Paragrafi"/>
      </w:pPr>
      <w:r w:rsidRPr="004342B2">
        <w:t>Kanalet ujitëse dhe kulluese të brendshme me veprat përkatëse të artit, që ujitin ose kullojnë deri 15 ha tokë bujqësore, mirëmbahen dhe shfrytëzohen me shpenzimet e tyre nga shoqatat e përdorimit të ujit që përfitojnë nga këto sisteme.</w:t>
      </w:r>
    </w:p>
    <w:p w:rsidR="006650E9" w:rsidRPr="004342B2" w:rsidRDefault="006650E9" w:rsidP="006650E9">
      <w:pPr>
        <w:pStyle w:val="Paragrafi"/>
      </w:pPr>
      <w:r w:rsidRPr="004342B2">
        <w:t>Përdoruesit e ujit që marrin ujë nga këto sisteme, paguajnë tarifën e ujitjes (kanal i parë, i dytë, i tretë).</w:t>
      </w:r>
    </w:p>
    <w:p w:rsidR="006650E9" w:rsidRPr="004342B2" w:rsidRDefault="006650E9" w:rsidP="006650E9">
      <w:pPr>
        <w:pStyle w:val="Paragrafi"/>
      </w:pPr>
      <w:r w:rsidRPr="004342B2">
        <w:t>Rehabilitimi i sistemeve të ujitjes të të gjitha niveleve të dëmtuara, deri në daljen e këtij ligji, bëhet me investime shtetërore e private, vendase e të huaja, nëpërmjet njësive të ngarkuara nga dikasteri përkatës.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EE4746">
      <w:pPr>
        <w:pStyle w:val="NeniNr"/>
      </w:pPr>
      <w:r w:rsidRPr="004342B2">
        <w:t>Neni 2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6650E9">
      <w:pPr>
        <w:pStyle w:val="Paragrafi"/>
      </w:pPr>
      <w:r w:rsidRPr="004342B2">
        <w:t>Ky ligj hyn në fuqi 15 ditë pas botimit në Fletoren Zyrtare.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EE4746">
      <w:pPr>
        <w:pStyle w:val="Shpallja"/>
      </w:pPr>
      <w:r w:rsidRPr="004342B2">
        <w:t>Shpallur me dekretin nr.1214, datë 25.9.1995 të Presidentit të Republikës së Shqipërisë, Sali Berisha</w:t>
      </w:r>
    </w:p>
    <w:p w:rsidR="006650E9" w:rsidRPr="004342B2" w:rsidRDefault="006650E9" w:rsidP="006650E9">
      <w:pPr>
        <w:pStyle w:val="Paragrafi"/>
      </w:pPr>
    </w:p>
    <w:p w:rsidR="006650E9" w:rsidRPr="004342B2" w:rsidRDefault="006650E9" w:rsidP="006650E9">
      <w:pPr>
        <w:pStyle w:val="Paragrafi"/>
      </w:pPr>
    </w:p>
    <w:p w:rsidR="00A0784B" w:rsidRPr="003941D1" w:rsidRDefault="00A0784B" w:rsidP="006650E9">
      <w:pPr>
        <w:pStyle w:val="Paragrafi"/>
      </w:pPr>
    </w:p>
    <w:sectPr w:rsidR="00A0784B" w:rsidRPr="003941D1" w:rsidSect="006650E9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50E9"/>
    <w:rsid w:val="00697FDD"/>
    <w:rsid w:val="006A37D8"/>
    <w:rsid w:val="006D1113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E4746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FA246A-61A6-4D5C-AD70-124CD8E2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0E9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650E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