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12D" w:rsidRPr="00C02369" w:rsidRDefault="009A612D" w:rsidP="009A612D">
      <w:pPr>
        <w:pStyle w:val="Akti"/>
      </w:pPr>
      <w:bookmarkStart w:id="0" w:name="_GoBack"/>
      <w:bookmarkEnd w:id="0"/>
      <w:r w:rsidRPr="00C02369">
        <w:t>L I G J</w:t>
      </w:r>
    </w:p>
    <w:p w:rsidR="009A612D" w:rsidRPr="00C02369" w:rsidRDefault="009A612D" w:rsidP="009A612D">
      <w:pPr>
        <w:pStyle w:val="NumriData"/>
      </w:pPr>
      <w:r w:rsidRPr="00C02369">
        <w:t>Nr.8026, datë 9.11.1995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Titulli"/>
      </w:pPr>
      <w:r w:rsidRPr="00C02369">
        <w:t>PËR PRIVATIZIMIN E SHOQËRIVE TREGTARE QË VEPROJNË NË SEKTORIN MINERAR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Institucioni"/>
      </w:pPr>
      <w:r w:rsidRPr="00C02369">
        <w:t>KUVENDI POPULLOR</w:t>
      </w:r>
    </w:p>
    <w:p w:rsidR="009A612D" w:rsidRPr="00C02369" w:rsidRDefault="009A612D" w:rsidP="009A612D">
      <w:pPr>
        <w:pStyle w:val="Institucioni"/>
      </w:pPr>
      <w:r w:rsidRPr="00C02369">
        <w:t>I REPUBLIKËS SË SHQIPËRISË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VENDOSI"/>
      </w:pPr>
      <w:r w:rsidRPr="00C02369">
        <w:t>V E N D O S I: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NeniNr"/>
      </w:pPr>
      <w:r w:rsidRPr="00C02369">
        <w:t>Neni 1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Paragrafi"/>
      </w:pPr>
      <w:r w:rsidRPr="00C02369">
        <w:t>Lejohet privatizimi i kapitalit shtetëror në shoqëritë tregtare që veprojnë në sektorin minerar në kërkimin, shfrytëzimin dhe përpunimin e mineraleve etj., që përfshihen në ligjin “minerar” nr.7796, datë 17.2.1994.</w:t>
      </w:r>
    </w:p>
    <w:p w:rsidR="009A612D" w:rsidRDefault="009A612D" w:rsidP="009A612D">
      <w:pPr>
        <w:pStyle w:val="Paragrafi"/>
      </w:pPr>
    </w:p>
    <w:p w:rsidR="009A612D" w:rsidRPr="00C02369" w:rsidRDefault="009A612D" w:rsidP="009A612D">
      <w:pPr>
        <w:pStyle w:val="NeniNr"/>
      </w:pPr>
      <w:r w:rsidRPr="00C02369">
        <w:t>Neni 2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Paragrafi"/>
      </w:pPr>
      <w:r w:rsidRPr="00C02369">
        <w:t>Për efekt të këtij ligji, shoqëritë që veprojnë në sektorin minerar klasifikohen në të mëdha, të mesme dhe të vogla nga Këshilli i Ministrave.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NeniNr"/>
      </w:pPr>
      <w:r w:rsidRPr="00C02369">
        <w:t>Neni 3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Paragrafi"/>
      </w:pPr>
      <w:r w:rsidRPr="00C02369">
        <w:t>Shitja e kapitalit të shoqërive tregtare bëhet me shitjen direkte të aksioneve të këtyre shoqërive ose me shitje të pjesëve të veçanta të këtyre shoqërive.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NeniNr"/>
      </w:pPr>
      <w:r w:rsidRPr="00C02369">
        <w:t>Neni 4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Paragrafi"/>
      </w:pPr>
      <w:r w:rsidRPr="00C02369">
        <w:t>Forma e privatizimit do të jetë si më poshtë:</w:t>
      </w:r>
    </w:p>
    <w:p w:rsidR="009A612D" w:rsidRPr="00C02369" w:rsidRDefault="009A612D" w:rsidP="009A612D">
      <w:pPr>
        <w:pStyle w:val="Paragrafi"/>
      </w:pPr>
      <w:r w:rsidRPr="00C02369">
        <w:t>a) Privatizimi i shoqërive të mëdha bëhet me investitorë strategjikë (shoqëri të afirmuara në fushën përkatëse dhe që zotërojnë kapitalin e nevojshëm), të cilët duhet të zotërojnë jo më pak se 30 për qind të aksioneve, kurse jo më pak se 20 për qind të aksioneve të shiten sipas PPM.</w:t>
      </w:r>
    </w:p>
    <w:p w:rsidR="009A612D" w:rsidRPr="00C02369" w:rsidRDefault="009A612D" w:rsidP="009A612D">
      <w:pPr>
        <w:pStyle w:val="Paragrafi"/>
      </w:pPr>
      <w:r w:rsidRPr="00C02369">
        <w:t>b) Privatizimi i shoqërive të mesme bëhet me shoqëri anonime, me investitorë  strategjikë ose jostrategjikë (shoqëri që kanë kapitalin e nevojshëm), të cilët do të zotërojnë jo më pak se 30 për qind, ndërsa jo më pak se 30 për qind e aksioneve do të shiten sipas PPM.</w:t>
      </w:r>
    </w:p>
    <w:p w:rsidR="009A612D" w:rsidRPr="00C02369" w:rsidRDefault="009A612D" w:rsidP="009A612D">
      <w:pPr>
        <w:pStyle w:val="Paragrafi"/>
      </w:pPr>
      <w:r w:rsidRPr="00C02369">
        <w:t>c) Privatizimi i shoqërive të vogla bëhet me shoqëri anonime ose me përgjegjësi të kufizuar, duke i dhënë përparësi bonove të privatizimit.</w:t>
      </w:r>
    </w:p>
    <w:p w:rsidR="009A612D" w:rsidRPr="00C02369" w:rsidRDefault="009A612D" w:rsidP="009A612D">
      <w:pPr>
        <w:pStyle w:val="Paragrafi"/>
      </w:pPr>
      <w:r w:rsidRPr="00C02369">
        <w:t>Procedurat, mënyrat dhe koha e privatizimit do të përcaktohen nga Këshilli i Ministrave me propozimin e Ministrisë së Burimeve Minerare dhe Energjetike.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NeniNr"/>
      </w:pPr>
      <w:r w:rsidRPr="00C02369">
        <w:t>Neni 5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Paragrafi"/>
      </w:pPr>
      <w:r w:rsidRPr="00C02369">
        <w:t>Ky ligj hyn në fuqi 15 ditë pas shpalljes në Fletoren Zyrtare.</w:t>
      </w:r>
    </w:p>
    <w:p w:rsidR="009A612D" w:rsidRPr="00C02369" w:rsidRDefault="009A612D" w:rsidP="009A612D">
      <w:pPr>
        <w:pStyle w:val="Paragrafi"/>
      </w:pPr>
    </w:p>
    <w:p w:rsidR="009A612D" w:rsidRPr="00C02369" w:rsidRDefault="009A612D" w:rsidP="009A612D">
      <w:pPr>
        <w:pStyle w:val="Shpallja"/>
      </w:pPr>
      <w:r w:rsidRPr="00C02369">
        <w:t>Shpallur me dekretin nr.1294, datë 21.11.1995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2031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A612D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7582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1AC19E-0DBB-4BF4-8E41-3D63BBB3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2019-04-17T11:27:00Z</dcterms:created>
  <dcterms:modified xsi:type="dcterms:W3CDTF">2019-04-17T11:27:00Z</dcterms:modified>
</cp:coreProperties>
</file>