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B85" w:rsidRPr="00C02369" w:rsidRDefault="00A80B85" w:rsidP="00A80B85">
      <w:pPr>
        <w:pStyle w:val="Akti"/>
      </w:pPr>
      <w:bookmarkStart w:id="0" w:name="_GoBack"/>
      <w:bookmarkEnd w:id="0"/>
      <w:r w:rsidRPr="00C02369">
        <w:t>L I G J</w:t>
      </w:r>
    </w:p>
    <w:p w:rsidR="00A80B85" w:rsidRPr="00C02369" w:rsidRDefault="00A80B85" w:rsidP="00A80B85">
      <w:pPr>
        <w:pStyle w:val="NumriData"/>
      </w:pPr>
      <w:r w:rsidRPr="00C02369">
        <w:t>Nr.8051, datë 21.12.1995</w:t>
      </w:r>
    </w:p>
    <w:p w:rsidR="00A80B85" w:rsidRPr="00C02369" w:rsidRDefault="00A80B85" w:rsidP="00A80B85">
      <w:pPr>
        <w:pStyle w:val="Paragrafi"/>
      </w:pPr>
    </w:p>
    <w:p w:rsidR="00A80B85" w:rsidRPr="00C02369" w:rsidRDefault="00A80B85" w:rsidP="00A80B85">
      <w:pPr>
        <w:pStyle w:val="Titulli"/>
      </w:pPr>
      <w:r w:rsidRPr="00C02369">
        <w:t>PËR MIRATIMIN ME NJË NDRYSHIM TË DEKRETIT NR.1291, DATË</w:t>
      </w:r>
      <w:r>
        <w:t xml:space="preserve"> </w:t>
      </w:r>
      <w:r w:rsidRPr="00C02369">
        <w:t>20.11.1995 “PËR FALJEN E PIANOVE KOMPOZITORËVE, KRITIKËVE, STUDIUESVE DHE INTERPRETUESVE TË MUZIKËS”</w:t>
      </w:r>
    </w:p>
    <w:p w:rsidR="00A80B85" w:rsidRPr="00C02369" w:rsidRDefault="00A80B85" w:rsidP="00A80B85">
      <w:pPr>
        <w:pStyle w:val="Paragrafi"/>
      </w:pPr>
    </w:p>
    <w:p w:rsidR="00A80B85" w:rsidRPr="00C02369" w:rsidRDefault="00A80B85" w:rsidP="00A80B85">
      <w:pPr>
        <w:pStyle w:val="BazLigjPropozues"/>
      </w:pPr>
      <w:r w:rsidRPr="00C02369">
        <w:t xml:space="preserve">Në mbështetje të neneve 16 dhe 28, të ligjit nr.7491, datë 29.4.1995 “Për dispozitat kryesore kushtetuese”, </w:t>
      </w:r>
    </w:p>
    <w:p w:rsidR="00A80B85" w:rsidRPr="00C02369" w:rsidRDefault="00A80B85" w:rsidP="00A80B85">
      <w:pPr>
        <w:pStyle w:val="Paragrafi"/>
      </w:pPr>
    </w:p>
    <w:p w:rsidR="00A80B85" w:rsidRPr="00C02369" w:rsidRDefault="00A80B85" w:rsidP="00A80B85">
      <w:pPr>
        <w:pStyle w:val="Institucioni"/>
      </w:pPr>
      <w:r w:rsidRPr="00C02369">
        <w:t>KUVENDI POPULLOR</w:t>
      </w:r>
    </w:p>
    <w:p w:rsidR="00A80B85" w:rsidRPr="00C02369" w:rsidRDefault="00A80B85" w:rsidP="00A80B85">
      <w:pPr>
        <w:pStyle w:val="Institucioni"/>
      </w:pPr>
      <w:r w:rsidRPr="00C02369">
        <w:t>I REPUBLIKËS SË SHQIPËRISË</w:t>
      </w:r>
    </w:p>
    <w:p w:rsidR="00A80B85" w:rsidRPr="00C02369" w:rsidRDefault="00A80B85" w:rsidP="00A80B85">
      <w:pPr>
        <w:pStyle w:val="Paragrafi"/>
      </w:pPr>
    </w:p>
    <w:p w:rsidR="00A80B85" w:rsidRPr="00C02369" w:rsidRDefault="00A80B85" w:rsidP="00A80B85">
      <w:pPr>
        <w:pStyle w:val="VENDOSI"/>
      </w:pPr>
      <w:r w:rsidRPr="00C02369">
        <w:t>V E N D O S I :</w:t>
      </w:r>
    </w:p>
    <w:p w:rsidR="00A80B85" w:rsidRPr="00C02369" w:rsidRDefault="00A80B85" w:rsidP="00A80B85">
      <w:pPr>
        <w:pStyle w:val="Paragrafi"/>
      </w:pPr>
    </w:p>
    <w:p w:rsidR="00A80B85" w:rsidRPr="00C02369" w:rsidRDefault="00A80B85" w:rsidP="00A80B85">
      <w:pPr>
        <w:pStyle w:val="NeniNr"/>
      </w:pPr>
      <w:r w:rsidRPr="00C02369">
        <w:t>Neni 1</w:t>
      </w:r>
    </w:p>
    <w:p w:rsidR="00A80B85" w:rsidRPr="00C02369" w:rsidRDefault="00A80B85" w:rsidP="00A80B85">
      <w:pPr>
        <w:pStyle w:val="Paragrafi"/>
      </w:pPr>
    </w:p>
    <w:p w:rsidR="00A80B85" w:rsidRPr="00C02369" w:rsidRDefault="00A80B85" w:rsidP="00A80B85">
      <w:pPr>
        <w:pStyle w:val="Paragrafi"/>
      </w:pPr>
      <w:r w:rsidRPr="00C02369">
        <w:t xml:space="preserve">Miratohet dekreti nr.1291, datë 20.11.1995 “Për faljen e pianove kompozitorëve, kritikëve, studiuesve dhe interpretuesve të muzikës” me ndryshimin që vijon: </w:t>
      </w:r>
    </w:p>
    <w:p w:rsidR="00A80B85" w:rsidRPr="00C02369" w:rsidRDefault="00A80B85" w:rsidP="00A80B85">
      <w:pPr>
        <w:pStyle w:val="Paragrafi"/>
      </w:pPr>
      <w:r w:rsidRPr="00C02369">
        <w:t>- Në vend të fjalës “faljen” në titullin e dekretit vihet fjala “dhurimin” ; në vend të fjalës “falen” në rreshtin e parë të nenit 1 vihet fjala “dhurohen”.</w:t>
      </w:r>
    </w:p>
    <w:p w:rsidR="00A80B85" w:rsidRPr="00C02369" w:rsidRDefault="00A80B85" w:rsidP="00A80B85">
      <w:pPr>
        <w:pStyle w:val="Paragrafi"/>
      </w:pPr>
    </w:p>
    <w:p w:rsidR="00A80B85" w:rsidRPr="00C02369" w:rsidRDefault="00A80B85" w:rsidP="00A80B85">
      <w:pPr>
        <w:pStyle w:val="NeniNr"/>
      </w:pPr>
      <w:r w:rsidRPr="00C02369">
        <w:t>Neni 2</w:t>
      </w:r>
    </w:p>
    <w:p w:rsidR="00A80B85" w:rsidRPr="00C02369" w:rsidRDefault="00A80B85" w:rsidP="00A80B85">
      <w:pPr>
        <w:pStyle w:val="Paragrafi"/>
      </w:pPr>
    </w:p>
    <w:p w:rsidR="00A80B85" w:rsidRPr="00C02369" w:rsidRDefault="00A80B85" w:rsidP="00A80B85">
      <w:pPr>
        <w:pStyle w:val="Paragrafi"/>
      </w:pPr>
      <w:r w:rsidRPr="00C02369">
        <w:t>Ky ligj hyn në fuqi 15 ditë pas botimit në Fletoren Zyrtare.</w:t>
      </w:r>
    </w:p>
    <w:p w:rsidR="00A80B85" w:rsidRPr="00C02369" w:rsidRDefault="00A80B85" w:rsidP="00A80B85">
      <w:pPr>
        <w:pStyle w:val="Paragrafi"/>
      </w:pPr>
    </w:p>
    <w:p w:rsidR="00A80B85" w:rsidRPr="00C02369" w:rsidRDefault="00A80B85" w:rsidP="00A80B85">
      <w:pPr>
        <w:pStyle w:val="Shpallja"/>
      </w:pPr>
      <w:r w:rsidRPr="00C02369">
        <w:t>Shpallur me dekretin nr.1346, datë 4.1.1996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1F210F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80B85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AA0C5F-9BC9-47BB-886A-EBD3502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2019-03-27T12:17:00Z</dcterms:created>
  <dcterms:modified xsi:type="dcterms:W3CDTF">2019-03-27T12:17:00Z</dcterms:modified>
</cp:coreProperties>
</file>