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E92" w:rsidRPr="003F4FBF" w:rsidRDefault="00B91E92" w:rsidP="00B91E92">
      <w:pPr>
        <w:pStyle w:val="Akti"/>
      </w:pPr>
      <w:bookmarkStart w:id="0" w:name="_GoBack"/>
      <w:bookmarkEnd w:id="0"/>
      <w:r w:rsidRPr="003F4FBF">
        <w:t>L I G J</w:t>
      </w:r>
    </w:p>
    <w:p w:rsidR="00B91E92" w:rsidRPr="003F4FBF" w:rsidRDefault="00B91E92" w:rsidP="00B91E92">
      <w:pPr>
        <w:pStyle w:val="NumriData"/>
      </w:pPr>
      <w:r w:rsidRPr="003F4FBF">
        <w:t>Nr.8072, datë 15.2.1996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Titulli"/>
      </w:pPr>
      <w:r w:rsidRPr="003F4FBF">
        <w:t>PËR ZONAT E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BazLigjPropozues"/>
      </w:pPr>
      <w:r w:rsidRPr="003F4FBF">
        <w:t>Në mbështetje të nenit 16 të ligjit nr.7491, datë 29.4.1991 “Për dispozitat kryesore kushtetuese”, me propozimin e Këshillit të Ministrave,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Institucioni"/>
      </w:pPr>
      <w:r w:rsidRPr="003F4FBF">
        <w:t xml:space="preserve">KUVENDI POPULLOR </w:t>
      </w:r>
    </w:p>
    <w:p w:rsidR="00B91E92" w:rsidRPr="003F4FBF" w:rsidRDefault="00B91E92" w:rsidP="00B91E92">
      <w:pPr>
        <w:pStyle w:val="Institucioni"/>
      </w:pPr>
      <w:r w:rsidRPr="003F4FBF">
        <w:t>I REPUBLIKËS SË SHQIPËRISË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VENDOSI"/>
      </w:pPr>
      <w:r w:rsidRPr="003F4FBF">
        <w:t>V E N D O S I: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KreuNr"/>
      </w:pPr>
      <w:r w:rsidRPr="003F4FBF">
        <w:t>KREU I</w:t>
      </w:r>
    </w:p>
    <w:p w:rsidR="00B91E92" w:rsidRPr="003F4FBF" w:rsidRDefault="00B91E92" w:rsidP="00B91E92">
      <w:pPr>
        <w:pStyle w:val="KreuTitull"/>
      </w:pPr>
      <w:r w:rsidRPr="003F4FBF">
        <w:t>DISPOZITA TË PËRGJITHSHME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</w:t>
      </w:r>
    </w:p>
    <w:p w:rsidR="00B91E92" w:rsidRPr="003F4FBF" w:rsidRDefault="00B91E92" w:rsidP="00B91E92">
      <w:pPr>
        <w:pStyle w:val="NeniTitull"/>
      </w:pPr>
      <w:r w:rsidRPr="003F4FBF">
        <w:t>Qëllimi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Ky ligj rregullon krijimin e zonave të lira, mënyrën e përcaktimit të trojeve dhe kufijve, administrimin, përcaktimin e objekteve të veprimtarive dhe shfrytëzimin e tyre, me qëllim që të zhvillohen investimet e reja dhe prodhimi për eksport, të shpejtohen hyrjet e mallrave dhe kapitaleve, të futet teknologjia e përparuar, të krijohen vende të reja pune dhe të përfitohet nga mundësitë e financimeve të huaja dhe shkëmbimeve tregtare.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2</w:t>
      </w:r>
    </w:p>
    <w:p w:rsidR="00B91E92" w:rsidRPr="003F4FBF" w:rsidRDefault="00B91E92" w:rsidP="00B91E92">
      <w:pPr>
        <w:pStyle w:val="NeniTitull"/>
      </w:pPr>
      <w:r w:rsidRPr="003F4FBF">
        <w:t>Përkufizime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Për zbatimin e këtij ligji termat e mëposhtme kanë këto kuptime:</w:t>
      </w:r>
    </w:p>
    <w:p w:rsidR="00B91E92" w:rsidRPr="003F4FBF" w:rsidRDefault="00B91E92" w:rsidP="00B91E92">
      <w:pPr>
        <w:pStyle w:val="Paragrafi"/>
      </w:pPr>
      <w:r w:rsidRPr="003F4FBF">
        <w:t>- “Zonë e lirë” kuptohen sipërfaqe terrenesh, ndërtesash e objektesh të veprimtarive tregtare, prodhuese e të shërbimeve, të cilat konsiderohen jashtë territorit doganor të Republikës së Shqipërisë dhe drejtohen në bazë të dispozitave të këtij ligji.</w:t>
      </w:r>
    </w:p>
    <w:p w:rsidR="00B91E92" w:rsidRPr="003F4FBF" w:rsidRDefault="00B91E92" w:rsidP="00B91E92">
      <w:pPr>
        <w:pStyle w:val="Paragrafi"/>
      </w:pPr>
      <w:r w:rsidRPr="003F4FBF">
        <w:t xml:space="preserve">- “Zhvillues” është subjekti privat a shtetëror, </w:t>
      </w:r>
      <w:smartTag w:uri="urn:schemas-microsoft-com:office:smarttags" w:element="country-region">
        <w:smartTag w:uri="urn:schemas-microsoft-com:office:smarttags" w:element="place">
          <w:r w:rsidRPr="003F4FBF">
            <w:t>vendas</w:t>
          </w:r>
        </w:smartTag>
      </w:smartTag>
      <w:r w:rsidRPr="003F4FBF">
        <w:t xml:space="preserve"> ose i huaj, i cili zhvillon funksionimin e zonës së lirë.</w:t>
      </w:r>
    </w:p>
    <w:p w:rsidR="00B91E92" w:rsidRPr="003F4FBF" w:rsidRDefault="00B91E92" w:rsidP="00B91E92">
      <w:pPr>
        <w:pStyle w:val="Paragrafi"/>
      </w:pPr>
      <w:r w:rsidRPr="003F4FBF">
        <w:t xml:space="preserve">- “Përdorues” është subjekti privat a shtetëror, </w:t>
      </w:r>
      <w:smartTag w:uri="urn:schemas-microsoft-com:office:smarttags" w:element="country-region">
        <w:smartTag w:uri="urn:schemas-microsoft-com:office:smarttags" w:element="place">
          <w:r w:rsidRPr="003F4FBF">
            <w:t>vendas</w:t>
          </w:r>
        </w:smartTag>
      </w:smartTag>
      <w:r w:rsidRPr="003F4FBF">
        <w:t xml:space="preserve"> ose i huaj, i pajisur me lejen përkatëse dhe që ushtron veprimtari ekonomike në zonën e lirë.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3</w:t>
      </w:r>
    </w:p>
    <w:p w:rsidR="00B91E92" w:rsidRPr="003F4FBF" w:rsidRDefault="00B91E92" w:rsidP="00B91E92">
      <w:pPr>
        <w:pStyle w:val="NeniTitull"/>
      </w:pPr>
      <w:r w:rsidRPr="003F4FBF">
        <w:t>Llojet e zonave të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Zonat e lira në territorin e Republikës së Shqipërisë janë territore të caktuara ku zhvillohen veprimtari tregtare, industriale, të përpunimit për eksport, magazinave tranzite, të veprimtarive bankare e financiare, të shërbimeve, të duty free shop dhe veprimtarive ekonomike të ngjashme me to dhe ngrihen pranë porteve, aeroporteve e zonave të veçanta në nyjet e transportit ndërkombëtar.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KreuNr"/>
      </w:pPr>
      <w:r w:rsidRPr="003F4FBF">
        <w:t>KREU II</w:t>
      </w:r>
    </w:p>
    <w:p w:rsidR="00B91E92" w:rsidRPr="00870752" w:rsidRDefault="00B91E92" w:rsidP="00B91E92">
      <w:pPr>
        <w:pStyle w:val="KreuTitull"/>
      </w:pPr>
      <w:r w:rsidRPr="00870752">
        <w:t>ORGANIZIMI I ZONAVE TË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4</w:t>
      </w:r>
    </w:p>
    <w:p w:rsidR="00B91E92" w:rsidRPr="003F4FBF" w:rsidRDefault="00B91E92" w:rsidP="00B91E92">
      <w:pPr>
        <w:pStyle w:val="NeniTitull"/>
      </w:pPr>
      <w:r w:rsidRPr="003F4FBF">
        <w:t>Parimet e organizimit të zonave të lira</w:t>
      </w:r>
    </w:p>
    <w:p w:rsidR="00B91E92" w:rsidRPr="003F4FBF" w:rsidRDefault="00B91E92" w:rsidP="00B91E92">
      <w:pPr>
        <w:pStyle w:val="NeniTitull"/>
      </w:pPr>
    </w:p>
    <w:p w:rsidR="00B91E92" w:rsidRPr="003F4FBF" w:rsidRDefault="00B91E92" w:rsidP="00B91E92">
      <w:pPr>
        <w:pStyle w:val="Paragrafi"/>
      </w:pPr>
      <w:r w:rsidRPr="003F4FBF">
        <w:t>Ngarkohet Këshilli i Ministrave të përcaktojë rast pas rasti trojet dhe kufijtë e zonave të lira në Republikën e Shqipërisë.</w:t>
      </w:r>
    </w:p>
    <w:p w:rsidR="00B91E92" w:rsidRPr="003F4FBF" w:rsidRDefault="00B91E92" w:rsidP="00B91E92">
      <w:pPr>
        <w:pStyle w:val="Paragrafi"/>
      </w:pPr>
      <w:r w:rsidRPr="003F4FBF">
        <w:t>Këshilli i Ministrave mbi bazën e dokumentacionit përkatës miraton krijimin si dhe veprimtaritë ekonomike që do të zhvillohen në zonat e lira.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5</w:t>
      </w:r>
    </w:p>
    <w:p w:rsidR="00B91E92" w:rsidRPr="003F4FBF" w:rsidRDefault="00B91E92" w:rsidP="00B91E92">
      <w:pPr>
        <w:pStyle w:val="NeniTitull"/>
      </w:pPr>
      <w:r w:rsidRPr="003F4FBF">
        <w:t>Enti Kombëtar i Administrimit të Zonave të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Për administrimin e zonave të lira krijohet Enti Kombëtar i Administrimit të Zonave të Lira.</w:t>
      </w:r>
    </w:p>
    <w:p w:rsidR="00B91E92" w:rsidRPr="003F4FBF" w:rsidRDefault="00B91E92" w:rsidP="00B91E92">
      <w:pPr>
        <w:pStyle w:val="Paragrafi"/>
      </w:pPr>
      <w:r w:rsidRPr="003F4FBF">
        <w:t>1. Enti është person juridik, me qendër në Tiranë, me të gjitha të drejtat dhe detyrat sipas legjislacionit në fuqi.</w:t>
      </w:r>
    </w:p>
    <w:p w:rsidR="00B91E92" w:rsidRPr="003F4FBF" w:rsidRDefault="00B91E92" w:rsidP="00B91E92">
      <w:pPr>
        <w:pStyle w:val="Paragrafi"/>
      </w:pPr>
      <w:r w:rsidRPr="003F4FBF">
        <w:t>2. Këshilli Drejtues i Entit përbëhet prej pesë anëtarësh që do të caktohen: tre nga Kuvendi Popullor dhe dy nga Këshilli i Ministrave. Kryetari i Këshillit Drejtues zgjidhet me shumicën e votave të anëtarëve të Këshillit Drejtues.</w:t>
      </w:r>
    </w:p>
    <w:p w:rsidR="00B91E92" w:rsidRPr="003F4FBF" w:rsidRDefault="00B91E92" w:rsidP="00B91E92">
      <w:pPr>
        <w:pStyle w:val="Paragrafi"/>
      </w:pPr>
      <w:r w:rsidRPr="003F4FBF">
        <w:t>3. Këshilli Drejtues mblidhet sa herë është e nevojshme dhe gjithnjë jo më vonë se gjashtë muaj para përfundimit të afatit të mandatit të një anëtari të Këshillit Drejtues të Entit.</w:t>
      </w:r>
    </w:p>
    <w:p w:rsidR="00B91E92" w:rsidRPr="003F4FBF" w:rsidRDefault="00B91E92" w:rsidP="00B91E92">
      <w:pPr>
        <w:pStyle w:val="Paragrafi"/>
      </w:pPr>
      <w:r w:rsidRPr="003F4FBF">
        <w:t>4. Kur mbetet bosh vendi i një anëtari të Këshillit Drejtues, atëherë ai zëvendësohet nga organi që e ka caktuar dhe kur mbetet bosh vendi i kryetarit të Këshillit Drejtues të Entit, ky këshill zgjedh kryetarin sipas nenit 5, pika 2, të këtij neni.</w:t>
      </w:r>
    </w:p>
    <w:p w:rsidR="00B91E92" w:rsidRPr="003F4FBF" w:rsidRDefault="00B91E92" w:rsidP="00B91E92">
      <w:pPr>
        <w:pStyle w:val="Paragrafi"/>
      </w:pPr>
      <w:r w:rsidRPr="003F4FBF">
        <w:t>5. Kryetari i parë i Këshillit Drejtues i caktuar nga Këshilli i Ministrave do të vazhdojë në këtë detyrë për një periudhë prej pesë vjetësh që nga krijimi i Entit. Vazhduesit e kryetarit dhe të anëtarëve të parë do të caktohen për një periudhë prej katër vjetësh që nga data e përfundimit të afatit të paraardhësve të tyre, me përjashtim të rastit kur një person caktohet të zërë një vend bosh, që hapet para se të mbarojë afati i paraardhësit të tij. Në këtë rast ky person caktohet vetëm për periudhën e mbetur.</w:t>
      </w:r>
    </w:p>
    <w:p w:rsidR="00B91E92" w:rsidRPr="003F4FBF" w:rsidRDefault="00B91E92" w:rsidP="00B91E92">
      <w:pPr>
        <w:pStyle w:val="Paragrafi"/>
      </w:pPr>
      <w:r w:rsidRPr="003F4FBF">
        <w:t>6. Asnjë anëtar nuk caktohet të shërbejë në Këshillin Drejtues të Entit për më tepër se dy afate të plota.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6</w:t>
      </w:r>
    </w:p>
    <w:p w:rsidR="00B91E92" w:rsidRPr="003F4FBF" w:rsidRDefault="00B91E92" w:rsidP="00B91E92">
      <w:pPr>
        <w:pStyle w:val="NeniTitull"/>
      </w:pPr>
      <w:r w:rsidRPr="003F4FBF">
        <w:t>Heqja e anëtarëve të Këshillit Drejtues të Entit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1. Organi i emërtesës mund të heqë nga detyra çdo anëtar të Këshillit Drejtues të Entit që:</w:t>
      </w:r>
    </w:p>
    <w:p w:rsidR="00B91E92" w:rsidRPr="003F4FBF" w:rsidRDefault="00B91E92" w:rsidP="00B91E92">
      <w:pPr>
        <w:pStyle w:val="Paragrafi"/>
      </w:pPr>
      <w:r w:rsidRPr="003F4FBF">
        <w:t>a) rezulton se sëmuret mendërisht;</w:t>
      </w:r>
    </w:p>
    <w:p w:rsidR="00B91E92" w:rsidRPr="003F4FBF" w:rsidRDefault="00B91E92" w:rsidP="00B91E92">
      <w:pPr>
        <w:pStyle w:val="Paragrafi"/>
      </w:pPr>
      <w:r w:rsidRPr="003F4FBF">
        <w:t>b) gjykohet se gjatë veprimtarisë së tij rezulton i paaftë për kryerjen e detyrave të ngarkuara;</w:t>
      </w:r>
    </w:p>
    <w:p w:rsidR="00B91E92" w:rsidRPr="003F4FBF" w:rsidRDefault="00B91E92" w:rsidP="00B91E92">
      <w:pPr>
        <w:pStyle w:val="Paragrafi"/>
      </w:pPr>
      <w:r w:rsidRPr="003F4FBF">
        <w:t>c) dënohet penalisht.</w:t>
      </w:r>
    </w:p>
    <w:p w:rsidR="00B91E92" w:rsidRPr="003F4FBF" w:rsidRDefault="00B91E92" w:rsidP="00B91E92">
      <w:pPr>
        <w:pStyle w:val="Paragrafi"/>
      </w:pPr>
      <w:r w:rsidRPr="003F4FBF">
        <w:t>2. Kur merret një vendim për largimin në vend të anëtarit të hequr, caktohet një anëtar tjetër, sipas nenit 5 të këtij ligji.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7</w:t>
      </w:r>
    </w:p>
    <w:p w:rsidR="00B91E92" w:rsidRPr="003F4FBF" w:rsidRDefault="00B91E92" w:rsidP="00B91E92">
      <w:pPr>
        <w:pStyle w:val="NeniTitull"/>
      </w:pPr>
      <w:r w:rsidRPr="003F4FBF">
        <w:t>Kompetencat e Entit Kombëtar të Administrimit të Zonave të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Enti Kombëtar i Administrimit të Zonave të Lira ka këto kompetenca:</w:t>
      </w:r>
    </w:p>
    <w:p w:rsidR="00B91E92" w:rsidRPr="003F4FBF" w:rsidRDefault="00B91E92" w:rsidP="00B91E92">
      <w:pPr>
        <w:pStyle w:val="Paragrafi"/>
      </w:pPr>
      <w:r w:rsidRPr="003F4FBF">
        <w:t>- Harton rregulloren për organizimin dhe administrimin e zonave të lira e formularët përkatës, si dhe ia paraqet për miratim Këshillit të Ministrave.</w:t>
      </w:r>
    </w:p>
    <w:p w:rsidR="00B91E92" w:rsidRPr="003F4FBF" w:rsidRDefault="00B91E92" w:rsidP="00B91E92">
      <w:pPr>
        <w:pStyle w:val="Paragrafi"/>
      </w:pPr>
      <w:r w:rsidRPr="003F4FBF">
        <w:t>- Shqyrton kërkesat e paraqitura nga personat juridikë, privatë e shtetërorë (zhvilluesi), brenda 30 ditëve dhe ia paraqet për miratim Këshillit të Ministrave.</w:t>
      </w:r>
    </w:p>
    <w:p w:rsidR="00B91E92" w:rsidRPr="003F4FBF" w:rsidRDefault="00B91E92" w:rsidP="00B91E92">
      <w:pPr>
        <w:pStyle w:val="Paragrafi"/>
      </w:pPr>
      <w:r w:rsidRPr="003F4FBF">
        <w:t>- Përcakton qiratë e tarifat për kontratat që do të lidhen ndërmjet Entit Kombëtar të Administrimit të Zonave të Lira dhe zhvilluesit dhe ia paraqet për miratim Këshillit të Ministrave.</w:t>
      </w:r>
    </w:p>
    <w:p w:rsidR="00B91E92" w:rsidRPr="003F4FBF" w:rsidRDefault="00B91E92" w:rsidP="00B91E92">
      <w:pPr>
        <w:pStyle w:val="Paragrafi"/>
      </w:pPr>
      <w:r w:rsidRPr="003F4FBF">
        <w:t>- Në bazë të vendimit të Këshillit të Ministrave lidh kontratën me zhvilluesin, ku përcaktohen kushtet e dhënies me qira të trojeve, objekteve dhe instalimeve si dhe afatet kohore të përdorimit.</w:t>
      </w:r>
    </w:p>
    <w:p w:rsidR="00B91E92" w:rsidRPr="003F4FBF" w:rsidRDefault="00B91E92" w:rsidP="00B91E92">
      <w:pPr>
        <w:pStyle w:val="Paragrafi"/>
      </w:pPr>
      <w:r w:rsidRPr="003F4FBF">
        <w:t>- Shqyrton kërkesat e paraqitura nga përdoruesit e zonës së lirë dhe miraton veprimtarinë dhe afatet kohore të veprimit në zonën e lirë.</w:t>
      </w:r>
    </w:p>
    <w:p w:rsidR="00B91E92" w:rsidRPr="003F4FBF" w:rsidRDefault="00B91E92" w:rsidP="00B91E92">
      <w:pPr>
        <w:pStyle w:val="Paragrafi"/>
      </w:pPr>
      <w:r w:rsidRPr="003F4FBF">
        <w:t>- Planifikon fondin përkatës për çdo zonë të lirë dhe mënyrën e përdorimit të tyre.</w:t>
      </w:r>
    </w:p>
    <w:p w:rsidR="00B91E92" w:rsidRPr="003F4FBF" w:rsidRDefault="00B91E92" w:rsidP="00B91E92">
      <w:pPr>
        <w:pStyle w:val="Paragrafi"/>
      </w:pPr>
      <w:r w:rsidRPr="003F4FBF">
        <w:t>- Përcakton strukturën organizative dhe organikën e drejtorisë së zonës së lirë ku zhvilluesi është objekt shtetëror.</w:t>
      </w:r>
    </w:p>
    <w:p w:rsidR="00B91E92" w:rsidRPr="003F4FBF" w:rsidRDefault="00B91E92" w:rsidP="00B91E92">
      <w:pPr>
        <w:pStyle w:val="Paragrafi"/>
      </w:pPr>
      <w:r w:rsidRPr="003F4FBF">
        <w:t>- Në rastet kur zhvilluesi është subjekt privat, cakton një përfaqësues të tij në zonën e lirë, i cili do të ketë detyrën e koordinatorit.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lastRenderedPageBreak/>
        <w:t>Neni 8</w:t>
      </w:r>
    </w:p>
    <w:p w:rsidR="00B91E92" w:rsidRPr="003F4FBF" w:rsidRDefault="00B91E92" w:rsidP="00B91E92">
      <w:pPr>
        <w:pStyle w:val="NeniTitull"/>
      </w:pPr>
      <w:r w:rsidRPr="003F4FBF">
        <w:t>Roli i kryetarit të Këshillit Drejtues të Entit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1. Kryetari vepron si titullar i Entit Kombëtar të Administrimit të Zonave të Lira.</w:t>
      </w:r>
    </w:p>
    <w:p w:rsidR="00B91E92" w:rsidRPr="003F4FBF" w:rsidRDefault="00B91E92" w:rsidP="00B91E92">
      <w:pPr>
        <w:pStyle w:val="Paragrafi"/>
      </w:pPr>
      <w:r w:rsidRPr="003F4FBF">
        <w:t>2. Njëri nga anëtarët e Këshillit Drejtues caktohet si nënkryetar dhe, në mungesë të kryetarit, përmbush dhe ushtron të drejtat dhe detyrat e tij.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9</w:t>
      </w:r>
    </w:p>
    <w:p w:rsidR="00B91E92" w:rsidRPr="003F4FBF" w:rsidRDefault="00B91E92" w:rsidP="00B91E92">
      <w:pPr>
        <w:pStyle w:val="NeniTitull"/>
      </w:pPr>
      <w:r w:rsidRPr="003F4FBF">
        <w:t>Shpërblimi dhe kushtet e shërbimit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1. Pagat e kryetarit dhe të anëtarëve të Këshillit Drejtues të Entit caktohen nga Këshilli i Ministrave</w:t>
      </w:r>
    </w:p>
    <w:p w:rsidR="00B91E92" w:rsidRPr="003F4FBF" w:rsidRDefault="00B91E92" w:rsidP="00B91E92">
      <w:pPr>
        <w:pStyle w:val="Paragrafi"/>
      </w:pPr>
      <w:r w:rsidRPr="003F4FBF">
        <w:t>2. Gjatë afatit të kryerjes së detyrave, asnjë nga anëtarët e Këshillit Drejtues nuk lejohet të ushtrojë veprimtari biznesi, direkt apo indirekt, në zonat e lira. Ky kufizim shtrihet edhe mbi pjesëtarët e familjes së tij.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10</w:t>
      </w:r>
    </w:p>
    <w:p w:rsidR="00B91E92" w:rsidRPr="003F4FBF" w:rsidRDefault="00B91E92" w:rsidP="00B91E92">
      <w:pPr>
        <w:pStyle w:val="NeniTitull"/>
      </w:pPr>
      <w:r w:rsidRPr="003F4FBF">
        <w:t>Personeli dhe këshilltarët e Këshillit Drejtues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1. Në përputhje me legjislacionin në fuqi, Këshilli Drejtues ka të drejta të plota të zgjedhë, të ngrejë apo të ulë në detyrë, të përcakojë pagat e punonjësve që përbëjnë personelin profesionist për kryerjen e funksioneve të Entit.</w:t>
      </w:r>
    </w:p>
    <w:p w:rsidR="00B91E92" w:rsidRPr="003F4FBF" w:rsidRDefault="00B91E92" w:rsidP="00B91E92">
      <w:pPr>
        <w:pStyle w:val="Paragrafi"/>
      </w:pPr>
      <w:r w:rsidRPr="003F4FBF">
        <w:t>2. Këshilli Drejtues i Entit përcakton rregullat e punësimit në Ent të specialistëve, në përputhje me legjislacionin në fuqi.</w:t>
      </w:r>
    </w:p>
    <w:p w:rsidR="00B91E92" w:rsidRPr="003F4FBF" w:rsidRDefault="00B91E92" w:rsidP="00B91E92">
      <w:pPr>
        <w:pStyle w:val="Paragrafi"/>
      </w:pPr>
      <w:r w:rsidRPr="003F4FBF">
        <w:t>3. Këshilli Drejtues i Entit ka autoritet ekskluziv për të përcaktuar strukturën dhe organizimin e personelit profesionist të Entit.</w:t>
      </w:r>
    </w:p>
    <w:p w:rsidR="00B91E92" w:rsidRPr="003F4FBF" w:rsidRDefault="00B91E92" w:rsidP="00B91E92">
      <w:pPr>
        <w:pStyle w:val="Paragrafi"/>
      </w:pPr>
      <w:r w:rsidRPr="003F4FBF">
        <w:t>4. Përveç punonjësve profesionistë Këshilli Drejtues i Entit, sipas nevojës, herë pas herë, mund të punësojë specialistë ose këshilltarë që i nevojiten për kryerjen  e funksioneve të tij.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11</w:t>
      </w:r>
    </w:p>
    <w:p w:rsidR="00B91E92" w:rsidRPr="003F4FBF" w:rsidRDefault="00B91E92" w:rsidP="00B91E92">
      <w:pPr>
        <w:pStyle w:val="NeniTitull"/>
      </w:pPr>
      <w:r w:rsidRPr="003F4FBF">
        <w:t>Drejtoria e Administrimit të Zonës së Lirë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Çdo zonë e lirë administrohet, drejtohet dhe kontrollohet nga drejtoria e zonës së lirë, e cila varet nga Enti Kombëtar i Administrimit të Zonave të Lira.</w:t>
      </w:r>
    </w:p>
    <w:p w:rsidR="00B91E92" w:rsidRPr="003F4FBF" w:rsidRDefault="00B91E92" w:rsidP="00B91E92">
      <w:pPr>
        <w:pStyle w:val="Paragrafi"/>
      </w:pPr>
      <w:r w:rsidRPr="003F4FBF">
        <w:t>Drejtoria e Administrimit të Zonave të Lira e zhvillon veprimtarinë e saj në bazë të dispozitave të këtij ligji dhe të rregullave të veçanta të nxjerra nga Këshilli Drejtues i Entit Kombëtar të Administrimit të Zonave të Lira.</w:t>
      </w:r>
    </w:p>
    <w:p w:rsidR="00B91E92" w:rsidRPr="003F4FBF" w:rsidRDefault="00B91E92" w:rsidP="00B91E92">
      <w:pPr>
        <w:pStyle w:val="Paragrafi"/>
      </w:pPr>
      <w:r w:rsidRPr="003F4FBF">
        <w:t>Drejtori i zonës së lirë emërohet nga Këshilli Drejtues i Entit Kombëtar të Administrimit të Zonave të Lira. Zgjedhja e tij bëhet me shumicë votash.</w:t>
      </w:r>
    </w:p>
    <w:p w:rsidR="00B91E92" w:rsidRPr="003F4FBF" w:rsidRDefault="00B91E92" w:rsidP="00B91E92">
      <w:pPr>
        <w:pStyle w:val="Paragrafi"/>
      </w:pPr>
      <w:r w:rsidRPr="003F4FBF">
        <w:t>Drejtoria e administrimit të zonës së lirë ka këto kompetenca:</w:t>
      </w:r>
    </w:p>
    <w:p w:rsidR="00B91E92" w:rsidRPr="003F4FBF" w:rsidRDefault="00B91E92" w:rsidP="00B91E92">
      <w:pPr>
        <w:pStyle w:val="Paragrafi"/>
      </w:pPr>
      <w:r w:rsidRPr="003F4FBF">
        <w:t xml:space="preserve">- administrimin e zonës së lirë në përputhje me legjislacionin e zonave të lira; </w:t>
      </w:r>
    </w:p>
    <w:p w:rsidR="00B91E92" w:rsidRPr="003F4FBF" w:rsidRDefault="00B91E92" w:rsidP="00B91E92">
      <w:pPr>
        <w:pStyle w:val="Paragrafi"/>
      </w:pPr>
      <w:r w:rsidRPr="003F4FBF">
        <w:t>- regjistrimin e personave fizikë e juridikë që kanë marrë leje për ushtrim veprimtarie në zonën e lirë;</w:t>
      </w:r>
    </w:p>
    <w:p w:rsidR="00B91E92" w:rsidRPr="003F4FBF" w:rsidRDefault="00B91E92" w:rsidP="00B91E92">
      <w:pPr>
        <w:pStyle w:val="Paragrafi"/>
      </w:pPr>
      <w:r w:rsidRPr="003F4FBF">
        <w:t>- arkëtimin e derdhjeve në llogarinë përkatëse të fondit dhe kryerjen e shpenzimeve nga ky fond sipas buxheteve vjetore të caktuara nga Këshilli Drejtues i Entit Kombëtar të Administrimit të Zonave të Lira;</w:t>
      </w:r>
    </w:p>
    <w:p w:rsidR="00B91E92" w:rsidRPr="003F4FBF" w:rsidRDefault="00B91E92" w:rsidP="00B91E92">
      <w:pPr>
        <w:pStyle w:val="Paragrafi"/>
      </w:pPr>
      <w:r w:rsidRPr="003F4FBF">
        <w:t>- sigurimin e koordinimit të nevojshëm në zonën e lirë për funksionimin e shërbimeve publike si dogana, rendi publik, puna, sigurimet shoqërore, instalimet e infrastrukturës dhe shëndetësia.</w:t>
      </w:r>
    </w:p>
    <w:p w:rsidR="00B91E92" w:rsidRPr="003F4FBF" w:rsidRDefault="00B91E92" w:rsidP="00B91E92">
      <w:pPr>
        <w:pStyle w:val="Paragrafi"/>
      </w:pPr>
      <w:r w:rsidRPr="003F4FBF">
        <w:t>- mbikëqyrjen dhe kontrollin e operacioneve të kryera në përputhje me kushtet e kontratës të shfrytëzimit, të lidhura me zhvilluesin e zonës së lirë dhe me kushtet e kontratave të lidhura ndërmjet zhvilluesit dhe përdoruesve, që mund të jenë subjekt shtetëror a privat;</w:t>
      </w:r>
    </w:p>
    <w:p w:rsidR="00B91E92" w:rsidRPr="003F4FBF" w:rsidRDefault="00B91E92" w:rsidP="00B91E92">
      <w:pPr>
        <w:pStyle w:val="Paragrafi"/>
      </w:pPr>
      <w:r w:rsidRPr="003F4FBF">
        <w:t>- dhënien e lejeve të hyrjes në zonën e lirë dhe sigurimin e kontrollit për to;</w:t>
      </w:r>
    </w:p>
    <w:p w:rsidR="00B91E92" w:rsidRPr="003F4FBF" w:rsidRDefault="00B91E92" w:rsidP="00B91E92">
      <w:pPr>
        <w:pStyle w:val="Paragrafi"/>
      </w:pPr>
      <w:r w:rsidRPr="003F4FBF">
        <w:t>- marrjen e kërkesave dhe dhënien e lejeve të qendrimit;</w:t>
      </w:r>
    </w:p>
    <w:p w:rsidR="00B91E92" w:rsidRPr="003F4FBF" w:rsidRDefault="00B91E92" w:rsidP="00B91E92">
      <w:pPr>
        <w:pStyle w:val="Paragrafi"/>
      </w:pPr>
      <w:r w:rsidRPr="003F4FBF">
        <w:t xml:space="preserve">- përgatitjen e llogarive vjetore dhe të raporteve të nevojshme të kërkuara nga Këshilli </w:t>
      </w:r>
      <w:r w:rsidRPr="003F4FBF">
        <w:lastRenderedPageBreak/>
        <w:t>Drejtues i Entit Kombëtar të Administrimit të Zonave të Lira;</w:t>
      </w:r>
    </w:p>
    <w:p w:rsidR="00B91E92" w:rsidRPr="003F4FBF" w:rsidRDefault="00B91E92" w:rsidP="00B91E92">
      <w:pPr>
        <w:pStyle w:val="Paragrafi"/>
      </w:pPr>
      <w:r w:rsidRPr="003F4FBF">
        <w:t>- regjistrimin e mosmarrëveshjeve dhe padive, sigurimin e zgjidhjes së mosmarrëveshjeve me mirëkuptim dhe transmetimin e tyre autoriteteve të interesuara.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12</w:t>
      </w:r>
    </w:p>
    <w:p w:rsidR="00B91E92" w:rsidRPr="003F4FBF" w:rsidRDefault="00B91E92" w:rsidP="00B91E92">
      <w:pPr>
        <w:pStyle w:val="NeniTitull"/>
      </w:pPr>
      <w:r w:rsidRPr="003F4FBF">
        <w:t>Marrëdhëniet me zhvilluesin dhe përdoruesit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Trualli dhe objektet e nevojshme për zonën e lirë të miratuar blihen ose shpronësohen në bazë të dispozitave ligjore për shpronësimet për qëllime publike.</w:t>
      </w:r>
    </w:p>
    <w:p w:rsidR="00B91E92" w:rsidRPr="003F4FBF" w:rsidRDefault="00B91E92" w:rsidP="00B91E92">
      <w:pPr>
        <w:pStyle w:val="Paragrafi"/>
      </w:pPr>
      <w:r w:rsidRPr="003F4FBF">
        <w:t xml:space="preserve">Personat fizikë a juridikë, </w:t>
      </w:r>
      <w:smartTag w:uri="urn:schemas-microsoft-com:office:smarttags" w:element="country-region">
        <w:smartTag w:uri="urn:schemas-microsoft-com:office:smarttags" w:element="place">
          <w:r w:rsidRPr="003F4FBF">
            <w:t>vendas</w:t>
          </w:r>
        </w:smartTag>
      </w:smartTag>
      <w:r w:rsidRPr="003F4FBF">
        <w:t xml:space="preserve"> ose të huaj, kanë të drejtë të zhvillojnë veprimtari ekonomike në zonën e lirë pasi të jenë pajisur me lejen përkatëse nga Këshilli Drejtues i Entit Kombëtar të Administrimit të Zonave të Lira. Për këtë qëllim ky Ent lidh kontratë me zhvilluesin, ku përcaktohen kushtet e dhënies me qira të trojeve, objekteve dhe instalimeve, si dhe afatet kohore të përdorimit. Me përfundimin e afatit të përcaktuar në kontratë, investimet e bëra nga zhvilluesi dhe investuesi brenda zonës së lirë mbeten në pronësi të shtetit që përfaqësohet nga Enti Kombëtar i Administrimit të Zonave të Lira, në rast se nuk ka kërkesë për ripërtëritje të kontratës prej tij.</w:t>
      </w:r>
    </w:p>
    <w:p w:rsidR="00B91E92" w:rsidRPr="003F4FBF" w:rsidRDefault="00B91E92" w:rsidP="00B91E92">
      <w:pPr>
        <w:pStyle w:val="Paragrafi"/>
      </w:pPr>
      <w:r w:rsidRPr="003F4FBF">
        <w:t>Për të gjitha problemet që lidhen me përdorimin e trojeve, me projektimin, ndërtimin dhe shfrytëzimin e ndërtesave dhe instalimeve, zhvilluesi lidh kontratë me përdoruesit në zonën e lirë.</w:t>
      </w:r>
    </w:p>
    <w:p w:rsidR="00B91E92" w:rsidRPr="003F4FBF" w:rsidRDefault="00B91E92" w:rsidP="00B91E92">
      <w:pPr>
        <w:pStyle w:val="Paragrafi"/>
      </w:pPr>
      <w:r w:rsidRPr="003F4FBF">
        <w:t>Zona e lirë e fillon veprimtarinë e saj pas përfundimit të ndërtimit të kufijve rrethues dhe të portave të hyrjes e të daljes, si dhe të fillimit të funksionimit të drejtorisë së zonës, të organeve doganore dhe të rendit publik.</w:t>
      </w:r>
    </w:p>
    <w:p w:rsidR="00B91E92" w:rsidRPr="003F4FBF" w:rsidRDefault="00B91E92" w:rsidP="00B91E92">
      <w:pPr>
        <w:pStyle w:val="Paragrafi"/>
      </w:pPr>
      <w:r w:rsidRPr="003F4FBF">
        <w:t>Sigurimi i rendit publik dhe i qetësisë, si dhe shërbimi i ruajtjes së kufijve të zonës, kryhen nga organet e rendit publik.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13</w:t>
      </w:r>
    </w:p>
    <w:p w:rsidR="00B91E92" w:rsidRPr="003F4FBF" w:rsidRDefault="00B91E92" w:rsidP="00B91E92">
      <w:pPr>
        <w:pStyle w:val="NeniTitull"/>
      </w:pPr>
      <w:r w:rsidRPr="003F4FBF">
        <w:t>Përjashtimet nga taksat dhe lehtësitë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Në zonat e lira nuk zbatohen dispozitat ligjore për taksat doganore, akcizat, tatimi mbi qarkullimin ose tatimi mbi vlerën e shtuar.</w:t>
      </w:r>
    </w:p>
    <w:p w:rsidR="00B91E92" w:rsidRPr="003F4FBF" w:rsidRDefault="00B91E92" w:rsidP="00B91E92">
      <w:pPr>
        <w:pStyle w:val="Paragrafi"/>
      </w:pPr>
      <w:r w:rsidRPr="003F4FBF">
        <w:t>Mallrat që hyjnë në zonën e lirë ose që dalin prej saj përjashtohen nga detyrimet e mësipërme, por i nënshtrohen kontrollit e dokumentimit doganor sipas dispozitave në fuqi.</w:t>
      </w:r>
    </w:p>
    <w:p w:rsidR="00B91E92" w:rsidRPr="003F4FBF" w:rsidRDefault="00B91E92" w:rsidP="00B91E92">
      <w:pPr>
        <w:pStyle w:val="Paragrafi"/>
      </w:pPr>
      <w:r w:rsidRPr="003F4FBF">
        <w:t>Personat juridikë që veprojnë në zonën e lirë përfitojnë të gjitha përjashtimet dhe lehtësitë tatimore nga ligji “Për tatimin mbi fitimin”. Këto përjashtime e lehtësi përfitohen jo vetëm nga veprimtaritë prodhuese, por edhe nga veprimtaritë tregtare e ato të shërbimit dhe, nga ana tjetër, përjashtimi i plotë nga tatimi mbi fitimin shtrihet në shtatë vjetët e parë të ushtrimit të çdo lloj veprimtarie në zonën e lirë.</w:t>
      </w:r>
    </w:p>
    <w:p w:rsidR="00B91E92" w:rsidRDefault="00B91E92" w:rsidP="00B91E92">
      <w:pPr>
        <w:pStyle w:val="NeniNr"/>
      </w:pPr>
    </w:p>
    <w:p w:rsidR="00B91E92" w:rsidRPr="003F4FBF" w:rsidRDefault="00B91E92" w:rsidP="00B91E92">
      <w:pPr>
        <w:pStyle w:val="NeniNr"/>
      </w:pPr>
      <w:r w:rsidRPr="003F4FBF">
        <w:t>Neni 14</w:t>
      </w:r>
    </w:p>
    <w:p w:rsidR="00B91E92" w:rsidRPr="003F4FBF" w:rsidRDefault="00B91E92" w:rsidP="00B91E92">
      <w:pPr>
        <w:pStyle w:val="NeniTitull"/>
      </w:pPr>
      <w:r w:rsidRPr="003F4FBF">
        <w:t>Fondi për krijimin dhe zhvillimin e zonave të lira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Këshilli i Ministrave cakton çdo vit një fond për Entin Kombëtar të Administrimit të Zonave të Lira, me qëllim që të mbështetet krijimi i zonave të lira, mirëmbajtja dhe riparimi në to, zhvillimi i tyre, kryerja e kërkimeve shkencore përkatëse, kualifikimi dhe veprimtaritë sociale, si dhe nxitja e përdoruesve.</w:t>
      </w:r>
    </w:p>
    <w:p w:rsidR="00B91E92" w:rsidRPr="003F4FBF" w:rsidRDefault="00B91E92" w:rsidP="00B91E92">
      <w:pPr>
        <w:pStyle w:val="Paragrafi"/>
      </w:pPr>
      <w:r w:rsidRPr="003F4FBF">
        <w:t>Në burimet e fondit përshihen:</w:t>
      </w:r>
    </w:p>
    <w:p w:rsidR="00B91E92" w:rsidRPr="003F4FBF" w:rsidRDefault="00B91E92" w:rsidP="00B91E92">
      <w:pPr>
        <w:pStyle w:val="Paragrafi"/>
      </w:pPr>
      <w:r w:rsidRPr="003F4FBF">
        <w:t>- Kontributi nga buxheti i shtetit.</w:t>
      </w:r>
    </w:p>
    <w:p w:rsidR="00B91E92" w:rsidRPr="003F4FBF" w:rsidRDefault="00B91E92" w:rsidP="00B91E92">
      <w:pPr>
        <w:pStyle w:val="Paragrafi"/>
      </w:pPr>
      <w:r w:rsidRPr="003F4FBF">
        <w:t>- Pagesat e arkëtuara për dhënien e lejeve të veprimtarisë dhe autorizimeve.</w:t>
      </w:r>
    </w:p>
    <w:p w:rsidR="00B91E92" w:rsidRPr="003F4FBF" w:rsidRDefault="00B91E92" w:rsidP="00B91E92">
      <w:pPr>
        <w:pStyle w:val="Paragrafi"/>
      </w:pPr>
      <w:r w:rsidRPr="003F4FBF">
        <w:t>- Pagesat e parashikuara nga kontratat e lidhura me personat fizikë dhe juridikë që veprojnë në zonat e lira.</w:t>
      </w:r>
    </w:p>
    <w:p w:rsidR="00B91E92" w:rsidRPr="003F4FBF" w:rsidRDefault="00B91E92" w:rsidP="00B91E92">
      <w:pPr>
        <w:pStyle w:val="Paragrafi"/>
      </w:pPr>
      <w:r w:rsidRPr="003F4FBF">
        <w:t>- Të ardhura të tjera.</w:t>
      </w:r>
    </w:p>
    <w:p w:rsidR="00B91E92" w:rsidRPr="003F4FBF" w:rsidRDefault="00B91E92" w:rsidP="00B91E92">
      <w:pPr>
        <w:pStyle w:val="Paragrafi"/>
      </w:pPr>
      <w:r w:rsidRPr="003F4FBF">
        <w:t>Procedura për derdhjet dhe shpenzimet nga fondi përcaktohet me vendim të Këshillit të Ministrave.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KreuNr"/>
      </w:pPr>
      <w:r w:rsidRPr="003F4FBF">
        <w:lastRenderedPageBreak/>
        <w:t>KREU III</w:t>
      </w:r>
    </w:p>
    <w:p w:rsidR="00B91E92" w:rsidRPr="003F4FBF" w:rsidRDefault="00B91E92" w:rsidP="00B91E92">
      <w:pPr>
        <w:pStyle w:val="KreuTitull"/>
      </w:pPr>
      <w:r w:rsidRPr="003F4FBF">
        <w:t>MALLRAT E SHËRBIMET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15</w:t>
      </w:r>
    </w:p>
    <w:p w:rsidR="00B91E92" w:rsidRPr="003F4FBF" w:rsidRDefault="00B91E92" w:rsidP="00B91E92">
      <w:pPr>
        <w:pStyle w:val="NeniTitull"/>
      </w:pPr>
      <w:r w:rsidRPr="003F4FBF">
        <w:t>Mallrat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Tregtia ndërmjet zonës së lirë dhe territorit doganor të vendit i nënshtrohet regjimit të eksport-importit. Ky regjim nuk zbatohet për tregtinë ndërmjet zonave të lira, si dhe ndërmjet zonave të lira dhe shteteve të tjera.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16</w:t>
      </w:r>
    </w:p>
    <w:p w:rsidR="00B91E92" w:rsidRPr="003F4FBF" w:rsidRDefault="00B91E92" w:rsidP="00B91E92">
      <w:pPr>
        <w:pStyle w:val="NeniTitull"/>
      </w:pPr>
      <w:r w:rsidRPr="003F4FBF">
        <w:t>Hyrja e mallrave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Në zonat e lira hyjnë të gjitha mallrat pavarësisht nga natyra, cilësia, origjina, prejardhja ose destinacioni i tyre.</w:t>
      </w:r>
    </w:p>
    <w:p w:rsidR="00B91E92" w:rsidRPr="003F4FBF" w:rsidRDefault="00B91E92" w:rsidP="00B91E92">
      <w:pPr>
        <w:pStyle w:val="Paragrafi"/>
      </w:pPr>
      <w:r w:rsidRPr="003F4FBF">
        <w:t xml:space="preserve">Nuk lejohet futja e mallrave që shkaktojnë prishjen e moralit e të rendit publik, që dëmtojnë shëndetin dhe jetën e njerëzve, mjedisin, kafshët dhe bimët, pasuritë kombëtare si dhe pasuritë industriale e tregtare. </w:t>
      </w:r>
    </w:p>
    <w:p w:rsidR="00B91E92" w:rsidRPr="003F4FBF" w:rsidRDefault="00B91E92" w:rsidP="00B91E92">
      <w:pPr>
        <w:pStyle w:val="Paragrafi"/>
      </w:pPr>
      <w:r w:rsidRPr="003F4FBF">
        <w:t>Organet doganore kërkojnë vende të veçanta për vendosjen e mallrave, të cilat paraqesin rrezik ose që shkaktojnë prishjen e mallrave të tjera.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17</w:t>
      </w:r>
    </w:p>
    <w:p w:rsidR="00B91E92" w:rsidRPr="003F4FBF" w:rsidRDefault="00B91E92" w:rsidP="00B91E92">
      <w:pPr>
        <w:pStyle w:val="NeniTitull"/>
      </w:pPr>
      <w:r w:rsidRPr="003F4FBF">
        <w:t>Dalja e mallrave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Mallrat që dalin nga zonat e lira:</w:t>
      </w:r>
    </w:p>
    <w:p w:rsidR="00B91E92" w:rsidRPr="003F4FBF" w:rsidRDefault="00B91E92" w:rsidP="00B91E92">
      <w:pPr>
        <w:pStyle w:val="Paragrafi"/>
      </w:pPr>
      <w:r w:rsidRPr="003F4FBF">
        <w:t>- eksportohen jashtë territorit doganor shqiptar;</w:t>
      </w:r>
    </w:p>
    <w:p w:rsidR="00B91E92" w:rsidRPr="003F4FBF" w:rsidRDefault="00B91E92" w:rsidP="00B91E92">
      <w:pPr>
        <w:pStyle w:val="Paragrafi"/>
      </w:pPr>
      <w:r w:rsidRPr="003F4FBF">
        <w:t>- futen në territorin doganor shqiptar, duke u vendosur në regjimin doganor të tij.</w:t>
      </w:r>
    </w:p>
    <w:p w:rsidR="00B91E92" w:rsidRPr="003F4FBF" w:rsidRDefault="00B91E92" w:rsidP="00B91E92">
      <w:pPr>
        <w:pStyle w:val="Paragrafi"/>
      </w:pPr>
      <w:r w:rsidRPr="003F4FBF">
        <w:t>Për mallrat që paraqiten për konsum brenda vendit dhe kur ato janë përfituar pas përpunimit në zonë të lirë me komponentë përbërës të produkteve të marra nga tregu i brendshëm, me kusht që këto produkte të jenë të regjistruara nga organet doganore para futjes së tyre në zonën e lirë, vlera dhe  dhe sasia e këtyre produkteve zbriten nga vlera dhe sasia që i nënshtrohen detyrimeve doganore kur dalin nga zona e lirë.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18</w:t>
      </w:r>
    </w:p>
    <w:p w:rsidR="00B91E92" w:rsidRPr="003F4FBF" w:rsidRDefault="00B91E92" w:rsidP="00B91E92">
      <w:pPr>
        <w:pStyle w:val="NeniTitull"/>
      </w:pPr>
      <w:r w:rsidRPr="003F4FBF">
        <w:t>Pagesat dhe shërbimet</w:t>
      </w:r>
    </w:p>
    <w:p w:rsidR="00B91E92" w:rsidRPr="003F4FBF" w:rsidRDefault="00B91E92" w:rsidP="00B91E92">
      <w:pPr>
        <w:pStyle w:val="NeniTitull"/>
      </w:pPr>
    </w:p>
    <w:p w:rsidR="00B91E92" w:rsidRPr="003F4FBF" w:rsidRDefault="00B91E92" w:rsidP="00B91E92">
      <w:pPr>
        <w:pStyle w:val="Paragrafi"/>
      </w:pPr>
      <w:r w:rsidRPr="003F4FBF">
        <w:t>Pagesat që lidhen me veprimtaritë e zhvilluara në zonën e lirë, kryhen me monedhë të huaj ose me monedhë të vendit.</w:t>
      </w:r>
    </w:p>
    <w:p w:rsidR="00B91E92" w:rsidRPr="003F4FBF" w:rsidRDefault="00B91E92" w:rsidP="00B91E92">
      <w:pPr>
        <w:pStyle w:val="Paragrafi"/>
      </w:pPr>
      <w:r w:rsidRPr="003F4FBF">
        <w:t>Shërbimet e ndryshme të kërkuara në zonën e lirë kryhen nga zhvilluesi ose nga subjekte të tjera shtetërore a private të ngarkuara për këtë qëllim nga zhvilluesi.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19</w:t>
      </w:r>
    </w:p>
    <w:p w:rsidR="00B91E92" w:rsidRPr="003F4FBF" w:rsidRDefault="00B91E92" w:rsidP="00B91E92">
      <w:pPr>
        <w:pStyle w:val="NeniTitull"/>
      </w:pPr>
      <w:r w:rsidRPr="003F4FBF">
        <w:t>Kontabiliteti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Të gjitha subjektet që ushtrojnë veprimtari ekonomike në zonën e lirë, mbajnë një kontabilitet të shkruar në bazë të dispozitave të ligjit “Për kontabilitetin”.</w:t>
      </w:r>
    </w:p>
    <w:p w:rsidR="00B91E92" w:rsidRPr="003F4FBF" w:rsidRDefault="00B91E92" w:rsidP="00B91E92">
      <w:pPr>
        <w:pStyle w:val="Paragrafi"/>
      </w:pPr>
      <w:r w:rsidRPr="003F4FBF">
        <w:t>Ky kontabilitet vihet në dispozicion të organeve doganore e tatimore, me qëllim që t’u lejojë atyre të ushtrojnë kontroll sa herë që e quajnë të nevojshëm.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KreuNr"/>
      </w:pPr>
      <w:r w:rsidRPr="003F4FBF">
        <w:t>KREU IV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D50BE5">
      <w:pPr>
        <w:pStyle w:val="NeniNr"/>
      </w:pPr>
      <w:r w:rsidRPr="003F4FBF">
        <w:t>Neni 20</w:t>
      </w:r>
    </w:p>
    <w:p w:rsidR="00B91E92" w:rsidRPr="003F4FBF" w:rsidRDefault="00B91E92" w:rsidP="00B91E92">
      <w:pPr>
        <w:pStyle w:val="NeniTitull"/>
      </w:pPr>
      <w:r w:rsidRPr="003F4FBF">
        <w:t>Marrëdhëniet e punës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Marrëdhëniet e punës në zonën e lirë rregullohen në bazë të legjislacionit të punës në Republikën e Shqipërisë, si dhe të dispozitave në fuqi për migracionin.</w:t>
      </w:r>
    </w:p>
    <w:p w:rsidR="00B91E92" w:rsidRPr="003F4FBF" w:rsidRDefault="00B91E92" w:rsidP="00B91E92">
      <w:pPr>
        <w:pStyle w:val="Paragrafi"/>
      </w:pPr>
      <w:r w:rsidRPr="003F4FBF">
        <w:t>Këshilli i Ministrave cakton kushte të veçanta të punësimit, kohës së punës dhe pushimit në zonat e lira.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21</w:t>
      </w:r>
    </w:p>
    <w:p w:rsidR="00B91E92" w:rsidRPr="003F4FBF" w:rsidRDefault="00B91E92" w:rsidP="00B91E92">
      <w:pPr>
        <w:pStyle w:val="NeniTitull"/>
      </w:pPr>
      <w:r w:rsidRPr="003F4FBF">
        <w:t>Sigurimet shoqërore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Në zonën e lirë zbatohen dispozitat e legjislacionit të Republikës së Shqipërisë për sigurimet shoqërore.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22</w:t>
      </w:r>
    </w:p>
    <w:p w:rsidR="00B91E92" w:rsidRPr="003F4FBF" w:rsidRDefault="00B91E92" w:rsidP="00B91E92">
      <w:pPr>
        <w:pStyle w:val="NeniTitull"/>
      </w:pPr>
      <w:r w:rsidRPr="003F4FBF">
        <w:t>Mosmarrëveshjet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Në rast mosmarrëveshjesh ndërmjet përdoruesve dhe zhvilluesit apo organizmave të tjerë, palët bëjnë të gjitha përpjekjet për zgjidhje me bisedime. Në rast të kundërt palët i drejtohen, sipas rastit, gjykatës kompetente, e cila ka në juridiksion zonën e lirë, ose Qendrës për Zgjidhjen e Mosmarrëveshjeve për Investimet (konventa ICSID).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23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Ngarkohet Këshilli i Ministrave për zbatimin e këtij ligji dhe përgatitjen e akteve përkatëse për zonat e lira 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NeniNr"/>
      </w:pPr>
      <w:r w:rsidRPr="003F4FBF">
        <w:t>Neni 24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Paragrafi"/>
      </w:pPr>
      <w:r w:rsidRPr="003F4FBF">
        <w:t>Ky ligj hyn në fuqi 30 ditë pas botimit në Fletoren Zyrtare.</w:t>
      </w:r>
    </w:p>
    <w:p w:rsidR="00B91E92" w:rsidRPr="003F4FBF" w:rsidRDefault="00B91E92" w:rsidP="00B91E92">
      <w:pPr>
        <w:pStyle w:val="Paragrafi"/>
      </w:pPr>
    </w:p>
    <w:p w:rsidR="00B91E92" w:rsidRPr="003F4FBF" w:rsidRDefault="00B91E92" w:rsidP="00B91E92">
      <w:pPr>
        <w:pStyle w:val="Shpallja"/>
      </w:pPr>
      <w:r w:rsidRPr="003F4FBF">
        <w:t>Shpallur me dekretin nr.1390, datë 29.2.1996 të Presidentit të Repubikës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1E92"/>
    <w:rsid w:val="00BB3954"/>
    <w:rsid w:val="00BB5AB5"/>
    <w:rsid w:val="00BC6B73"/>
    <w:rsid w:val="00C22BA7"/>
    <w:rsid w:val="00C36B40"/>
    <w:rsid w:val="00C40649"/>
    <w:rsid w:val="00C7710C"/>
    <w:rsid w:val="00C86907"/>
    <w:rsid w:val="00D1319A"/>
    <w:rsid w:val="00D50BE5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161FB7-A7C4-4ECB-9E91-4C643E76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91E92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