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1CAA" w:rsidRPr="003F4FBF" w:rsidRDefault="00331CAA" w:rsidP="00331CAA">
      <w:pPr>
        <w:pStyle w:val="Akti"/>
      </w:pPr>
      <w:bookmarkStart w:id="0" w:name="_GoBack"/>
      <w:bookmarkEnd w:id="0"/>
      <w:r w:rsidRPr="003F4FBF">
        <w:t>L I G J</w:t>
      </w:r>
    </w:p>
    <w:p w:rsidR="00331CAA" w:rsidRPr="003F4FBF" w:rsidRDefault="00331CAA" w:rsidP="00331CAA">
      <w:pPr>
        <w:pStyle w:val="NumriData"/>
      </w:pPr>
      <w:r>
        <w:t>Nr.</w:t>
      </w:r>
      <w:r w:rsidRPr="003F4FBF">
        <w:t>8101, datë 28.3.1996</w:t>
      </w:r>
    </w:p>
    <w:p w:rsidR="00331CAA" w:rsidRPr="003F4FBF" w:rsidRDefault="00331CAA" w:rsidP="00331CAA">
      <w:pPr>
        <w:pStyle w:val="Paragrafi"/>
      </w:pPr>
    </w:p>
    <w:p w:rsidR="00331CAA" w:rsidRPr="003F4FBF" w:rsidRDefault="00331CAA" w:rsidP="00331CAA">
      <w:pPr>
        <w:pStyle w:val="Titulli"/>
      </w:pPr>
      <w:r w:rsidRPr="003F4FBF">
        <w:t>PËR DISA NDRYSHIME NË LIGJIN NR.7777, DATË 22.12.1993</w:t>
      </w:r>
      <w:r>
        <w:t xml:space="preserve"> </w:t>
      </w:r>
      <w:r w:rsidRPr="003F4FBF">
        <w:t>“PËR SISTEMIN E TAKSAVE NË REPUBLIKËN E SHQIPËRISË”, NDRYSHUAR ME LIGJIN NR.7788, DATË 9.2.1994; LIGJIN NR.7852, DATË 29.7.1994 DHE LIGJIN NR.7899, DATË 2.2.1995</w:t>
      </w:r>
    </w:p>
    <w:p w:rsidR="00331CAA" w:rsidRPr="003F4FBF" w:rsidRDefault="00331CAA" w:rsidP="00331CAA">
      <w:pPr>
        <w:pStyle w:val="Paragrafi"/>
      </w:pPr>
    </w:p>
    <w:p w:rsidR="00331CAA" w:rsidRPr="003F4FBF" w:rsidRDefault="00331CAA" w:rsidP="00331CAA">
      <w:pPr>
        <w:pStyle w:val="BazLigjPropozues"/>
      </w:pPr>
      <w:r w:rsidRPr="003F4FBF">
        <w:t>Në mbështetje të nenit 16, të ligjit nr.7491, datë 29.4.1991 “Për dispozitat kryesore kushtetuese” me propozimin e Këshillit të Ministrave,</w:t>
      </w:r>
    </w:p>
    <w:p w:rsidR="00331CAA" w:rsidRPr="003F4FBF" w:rsidRDefault="00331CAA" w:rsidP="00331CAA">
      <w:pPr>
        <w:pStyle w:val="Paragrafi"/>
      </w:pPr>
    </w:p>
    <w:p w:rsidR="00331CAA" w:rsidRPr="003F4FBF" w:rsidRDefault="00331CAA" w:rsidP="00331CAA">
      <w:pPr>
        <w:pStyle w:val="Institucioni"/>
      </w:pPr>
      <w:r w:rsidRPr="003F4FBF">
        <w:t>KUVENDI POPULLOR</w:t>
      </w:r>
    </w:p>
    <w:p w:rsidR="00331CAA" w:rsidRPr="003F4FBF" w:rsidRDefault="00331CAA" w:rsidP="00331CAA">
      <w:pPr>
        <w:pStyle w:val="Institucioni"/>
      </w:pPr>
      <w:r w:rsidRPr="003F4FBF">
        <w:t>I REPUBLIKËS SË SHQIPËRISË</w:t>
      </w:r>
    </w:p>
    <w:p w:rsidR="00331CAA" w:rsidRPr="003F4FBF" w:rsidRDefault="00331CAA" w:rsidP="00331CAA">
      <w:pPr>
        <w:pStyle w:val="Paragrafi"/>
      </w:pPr>
    </w:p>
    <w:p w:rsidR="00331CAA" w:rsidRPr="003F4FBF" w:rsidRDefault="00331CAA" w:rsidP="00331CAA">
      <w:pPr>
        <w:pStyle w:val="VENDOSI"/>
      </w:pPr>
      <w:r w:rsidRPr="003F4FBF">
        <w:t>V E N D O S I:</w:t>
      </w:r>
    </w:p>
    <w:p w:rsidR="00331CAA" w:rsidRPr="003F4FBF" w:rsidRDefault="00331CAA" w:rsidP="00331CAA">
      <w:pPr>
        <w:pStyle w:val="Paragrafi"/>
      </w:pPr>
    </w:p>
    <w:p w:rsidR="00331CAA" w:rsidRPr="003F4FBF" w:rsidRDefault="00331CAA" w:rsidP="00331CAA">
      <w:pPr>
        <w:pStyle w:val="NeniNr"/>
      </w:pPr>
      <w:r w:rsidRPr="003F4FBF">
        <w:t>Neni 1</w:t>
      </w:r>
    </w:p>
    <w:p w:rsidR="00331CAA" w:rsidRPr="003F4FBF" w:rsidRDefault="00331CAA" w:rsidP="00331CAA">
      <w:pPr>
        <w:pStyle w:val="Paragrafi"/>
      </w:pPr>
    </w:p>
    <w:p w:rsidR="00331CAA" w:rsidRPr="003F4FBF" w:rsidRDefault="00331CAA" w:rsidP="00331CAA">
      <w:pPr>
        <w:pStyle w:val="Paragrafi"/>
      </w:pPr>
      <w:r w:rsidRPr="003F4FBF">
        <w:t>Në ligjin nr.7777, datë 22.12.1993 “Për sistemin e taksave në Republikën e Shqipërisë”, ndryshuar me ligjin nr.7788, datë 9.2.1994; ligjin nr.7852, datë 29.7.1994 dhe ligjin nr.7899, datë 2.2.1995, bëhen këto ndryshime:</w:t>
      </w:r>
    </w:p>
    <w:p w:rsidR="00331CAA" w:rsidRPr="003F4FBF" w:rsidRDefault="00331CAA" w:rsidP="00331CAA">
      <w:pPr>
        <w:pStyle w:val="Paragrafi"/>
      </w:pPr>
      <w:r w:rsidRPr="003F4FBF">
        <w:t>Në nenin 3, pika “Taksë pastrimi” ndryshohet në “Taksë për largimin dhe trajtimin e mbeturinave publike”</w:t>
      </w:r>
    </w:p>
    <w:p w:rsidR="00331CAA" w:rsidRPr="003F4FBF" w:rsidRDefault="00331CAA" w:rsidP="00331CAA">
      <w:pPr>
        <w:pStyle w:val="Paragrafi"/>
      </w:pPr>
      <w:r w:rsidRPr="003F4FBF">
        <w:t>Në nenin 7, pika “C” ndryshohet si vijon:</w:t>
      </w:r>
    </w:p>
    <w:p w:rsidR="00331CAA" w:rsidRPr="003F4FBF" w:rsidRDefault="00331CAA" w:rsidP="00331CAA">
      <w:pPr>
        <w:pStyle w:val="Paragrafi"/>
      </w:pPr>
      <w:r w:rsidRPr="003F4FBF">
        <w:t>“Taksa për largimin dhe trajtimin e mbeturinave publike caktohet si vijon:</w:t>
      </w:r>
    </w:p>
    <w:p w:rsidR="00331CAA" w:rsidRPr="003F4FBF" w:rsidRDefault="00331CAA" w:rsidP="00331CAA">
      <w:pPr>
        <w:pStyle w:val="Paragrafi"/>
      </w:pPr>
      <w:r w:rsidRPr="003F4FBF">
        <w:t xml:space="preserve">- Taksës për largimin dhe trajtimin e mbeturinave publike do t’i nënshtrohen gjithë personat fizikë e juridikë, </w:t>
      </w:r>
      <w:smartTag w:uri="urn:schemas-microsoft-com:office:smarttags" w:element="country-region">
        <w:smartTag w:uri="urn:schemas-microsoft-com:office:smarttags" w:element="place">
          <w:r w:rsidRPr="003F4FBF">
            <w:t>vendas</w:t>
          </w:r>
        </w:smartTag>
      </w:smartTag>
      <w:r w:rsidRPr="003F4FBF">
        <w:t xml:space="preserve"> e të huaj, të cilët jetojnë e ushtrojnë veprimtari të ndryshme brenda territorit të Republikës së Shqipërisë.</w:t>
      </w:r>
    </w:p>
    <w:p w:rsidR="00331CAA" w:rsidRPr="003F4FBF" w:rsidRDefault="00331CAA" w:rsidP="00331CAA">
      <w:pPr>
        <w:pStyle w:val="Paragrafi"/>
      </w:pPr>
      <w:r w:rsidRPr="003F4FBF">
        <w:t>I. Taksat për largimin e mbeturinave publike</w:t>
      </w:r>
    </w:p>
    <w:p w:rsidR="00331CAA" w:rsidRPr="003F4FBF" w:rsidRDefault="00331CAA" w:rsidP="00331CAA">
      <w:pPr>
        <w:pStyle w:val="Paragrafi"/>
      </w:pPr>
      <w:r w:rsidRPr="003F4FBF">
        <w:t>a) Taksa për largimin e mbeturinave shtëpiake caktohet 10 lekë në muaj për çdo anëtar të familjes.</w:t>
      </w:r>
    </w:p>
    <w:p w:rsidR="00331CAA" w:rsidRPr="003F4FBF" w:rsidRDefault="00331CAA" w:rsidP="00331CAA">
      <w:pPr>
        <w:pStyle w:val="Paragrafi"/>
      </w:pPr>
      <w:r w:rsidRPr="003F4FBF">
        <w:t>b) Taksat për largimin e mbeturinave joshtëpiake caktohen:</w:t>
      </w:r>
    </w:p>
    <w:p w:rsidR="00331CAA" w:rsidRPr="003F4FBF" w:rsidRDefault="00331CAA" w:rsidP="00331CAA">
      <w:pPr>
        <w:pStyle w:val="Paragrafi"/>
      </w:pPr>
      <w:r w:rsidRPr="003F4FBF">
        <w:t>- për veprimtaritë e riparim-shërbimeve dhe artizanale - 35 lekë në muaj për çdo vend pune;</w:t>
      </w:r>
    </w:p>
    <w:p w:rsidR="00331CAA" w:rsidRPr="003F4FBF" w:rsidRDefault="00331CAA" w:rsidP="00331CAA">
      <w:pPr>
        <w:pStyle w:val="Paragrafi"/>
      </w:pPr>
      <w:r w:rsidRPr="003F4FBF">
        <w:t>- për veprimtaritë në ushqimin social, punishte etj., - 45 lekë në muaj për çdo vend pune;</w:t>
      </w:r>
    </w:p>
    <w:p w:rsidR="00331CAA" w:rsidRPr="003F4FBF" w:rsidRDefault="00331CAA" w:rsidP="00331CAA">
      <w:pPr>
        <w:pStyle w:val="Paragrafi"/>
      </w:pPr>
      <w:r w:rsidRPr="003F4FBF">
        <w:t>- për restorantet e kategorisë së lartë - 20 lekë në muaj për çdo vendulje;</w:t>
      </w:r>
    </w:p>
    <w:p w:rsidR="00331CAA" w:rsidRPr="003F4FBF" w:rsidRDefault="00331CAA" w:rsidP="00331CAA">
      <w:pPr>
        <w:pStyle w:val="Paragrafi"/>
      </w:pPr>
      <w:r w:rsidRPr="003F4FBF">
        <w:t>- për restorantet e kategorisë së mesme - 10 lekë në muaj për çdo vendulje;</w:t>
      </w:r>
    </w:p>
    <w:p w:rsidR="00331CAA" w:rsidRPr="003F4FBF" w:rsidRDefault="00331CAA" w:rsidP="00331CAA">
      <w:pPr>
        <w:pStyle w:val="Paragrafi"/>
      </w:pPr>
      <w:r w:rsidRPr="003F4FBF">
        <w:t>- për lokalet e kafenetë - 10 lekë në muaj për çdo vendulje;</w:t>
      </w:r>
    </w:p>
    <w:p w:rsidR="00331CAA" w:rsidRPr="003F4FBF" w:rsidRDefault="00331CAA" w:rsidP="00331CAA">
      <w:pPr>
        <w:pStyle w:val="Paragrafi"/>
      </w:pPr>
      <w:r w:rsidRPr="003F4FBF">
        <w:t>- për restorantet e zonave turistike në sezon turistik - 10 lekë në muaj për çdo vendulje;</w:t>
      </w:r>
    </w:p>
    <w:p w:rsidR="00331CAA" w:rsidRPr="003F4FBF" w:rsidRDefault="00331CAA" w:rsidP="00331CAA">
      <w:pPr>
        <w:pStyle w:val="Paragrafi"/>
      </w:pPr>
      <w:r w:rsidRPr="003F4FBF">
        <w:t>- për restorantet e ushqimit të shpejtë me sipërfaqe deri 5 m2 - 200 lekë në muaj. Për çdo m2 më tepër - 10 lekë në muaj;</w:t>
      </w:r>
    </w:p>
    <w:p w:rsidR="00331CAA" w:rsidRPr="003F4FBF" w:rsidRDefault="00331CAA" w:rsidP="00331CAA">
      <w:pPr>
        <w:pStyle w:val="Paragrafi"/>
      </w:pPr>
      <w:r w:rsidRPr="003F4FBF">
        <w:t>- për kioskat me sipërfaqe deri në 10 m2 - 300 lekë në muaj. Për çdo m2 më tepër - 10 lekë në muaj;</w:t>
      </w:r>
    </w:p>
    <w:p w:rsidR="00331CAA" w:rsidRPr="003F4FBF" w:rsidRDefault="00331CAA" w:rsidP="00331CAA">
      <w:pPr>
        <w:pStyle w:val="Paragrafi"/>
      </w:pPr>
      <w:r w:rsidRPr="003F4FBF">
        <w:t>- për dyqane mishi, peshku dhe mini e supermarket me sipërfaqe deri 20 m2 - 300 lekë në muaj. Për çdo m2 më shumë - 10 lekë në muaj;</w:t>
      </w:r>
    </w:p>
    <w:p w:rsidR="00331CAA" w:rsidRPr="003F4FBF" w:rsidRDefault="00331CAA" w:rsidP="00331CAA">
      <w:pPr>
        <w:pStyle w:val="Paragrafi"/>
      </w:pPr>
      <w:r w:rsidRPr="003F4FBF">
        <w:t>- për tezgat e qendrueshme - 200 lekë në muaj;</w:t>
      </w:r>
    </w:p>
    <w:p w:rsidR="00331CAA" w:rsidRPr="003F4FBF" w:rsidRDefault="00331CAA" w:rsidP="00331CAA">
      <w:pPr>
        <w:pStyle w:val="Paragrafi"/>
      </w:pPr>
      <w:r w:rsidRPr="003F4FBF">
        <w:t>- për tezgat e paqëndrueshme - 10 lekë në ditë;</w:t>
      </w:r>
    </w:p>
    <w:p w:rsidR="00331CAA" w:rsidRPr="003F4FBF" w:rsidRDefault="00331CAA" w:rsidP="00331CAA">
      <w:pPr>
        <w:pStyle w:val="Paragrafi"/>
      </w:pPr>
      <w:r w:rsidRPr="003F4FBF">
        <w:t>- për dyqane të tjera me sipërfaqe deri 20 m2 - 300 lekë në muaj. Për çdo m2 më shumë - 10 lekë në muaj.</w:t>
      </w:r>
    </w:p>
    <w:p w:rsidR="00331CAA" w:rsidRPr="003F4FBF" w:rsidRDefault="00331CAA" w:rsidP="00331CAA">
      <w:pPr>
        <w:pStyle w:val="Paragrafi"/>
      </w:pPr>
      <w:r w:rsidRPr="003F4FBF">
        <w:t>- për konviktet - 5 lekë në muaj për person;</w:t>
      </w:r>
    </w:p>
    <w:p w:rsidR="00331CAA" w:rsidRPr="003F4FBF" w:rsidRDefault="00331CAA" w:rsidP="00331CAA">
      <w:pPr>
        <w:pStyle w:val="Paragrafi"/>
      </w:pPr>
      <w:r w:rsidRPr="003F4FBF">
        <w:t>- për shkollat e të gjitha kategorive - 5 lekë në muaj për person;</w:t>
      </w:r>
    </w:p>
    <w:p w:rsidR="00331CAA" w:rsidRPr="003F4FBF" w:rsidRDefault="00331CAA" w:rsidP="00331CAA">
      <w:pPr>
        <w:pStyle w:val="Paragrafi"/>
      </w:pPr>
      <w:r w:rsidRPr="003F4FBF">
        <w:t>- për kopshtet e çerdhet - 2 lekë në muaj për person;</w:t>
      </w:r>
    </w:p>
    <w:p w:rsidR="00331CAA" w:rsidRPr="003F4FBF" w:rsidRDefault="00331CAA" w:rsidP="00331CAA">
      <w:pPr>
        <w:pStyle w:val="Paragrafi"/>
      </w:pPr>
      <w:r w:rsidRPr="003F4FBF">
        <w:t>- për qendrat spitalore - 10 lekë në muaj për çdo krevat;</w:t>
      </w:r>
    </w:p>
    <w:p w:rsidR="00331CAA" w:rsidRPr="003F4FBF" w:rsidRDefault="00331CAA" w:rsidP="00331CAA">
      <w:pPr>
        <w:pStyle w:val="Paragrafi"/>
      </w:pPr>
      <w:r w:rsidRPr="003F4FBF">
        <w:t>- për kinematë, teatrot, sallat e mbledhjeve, ekspozitat, galeritë e arteve e mjedise të tjera të ngjashme me to - 20 lekë në muaj për m2.</w:t>
      </w:r>
    </w:p>
    <w:p w:rsidR="00331CAA" w:rsidRPr="003F4FBF" w:rsidRDefault="00331CAA" w:rsidP="00331CAA">
      <w:pPr>
        <w:pStyle w:val="Paragrafi"/>
      </w:pPr>
      <w:r w:rsidRPr="003F4FBF">
        <w:t>II. Taksat për përpunimin me kompostim të mbeturinave publike.</w:t>
      </w:r>
    </w:p>
    <w:p w:rsidR="00331CAA" w:rsidRPr="003F4FBF" w:rsidRDefault="00331CAA" w:rsidP="00331CAA">
      <w:pPr>
        <w:pStyle w:val="Paragrafi"/>
      </w:pPr>
      <w:r w:rsidRPr="003F4FBF">
        <w:t xml:space="preserve">a) Taksa për përpunimin me kompostim të mbeturinave shtëpiake caktohet 20 lekë në muaj </w:t>
      </w:r>
      <w:r w:rsidRPr="003F4FBF">
        <w:lastRenderedPageBreak/>
        <w:t>për çdo person.</w:t>
      </w:r>
    </w:p>
    <w:p w:rsidR="00331CAA" w:rsidRPr="003F4FBF" w:rsidRDefault="00331CAA" w:rsidP="00331CAA">
      <w:pPr>
        <w:pStyle w:val="Paragrafi"/>
      </w:pPr>
      <w:r w:rsidRPr="003F4FBF">
        <w:t>b) Taksat për përpunim me kompostim të mbeturinave joshtëpiake caktohen:</w:t>
      </w:r>
    </w:p>
    <w:p w:rsidR="00331CAA" w:rsidRPr="003F4FBF" w:rsidRDefault="00331CAA" w:rsidP="00331CAA">
      <w:pPr>
        <w:pStyle w:val="Paragrafi"/>
      </w:pPr>
      <w:r w:rsidRPr="003F4FBF">
        <w:t>- për veprimtaritë e riparim-shërbimeve dhe artizanale - 160 lekë në muaj për çdo vend pune;</w:t>
      </w:r>
    </w:p>
    <w:p w:rsidR="00331CAA" w:rsidRPr="003F4FBF" w:rsidRDefault="00331CAA" w:rsidP="00331CAA">
      <w:pPr>
        <w:pStyle w:val="Paragrafi"/>
      </w:pPr>
      <w:r w:rsidRPr="003F4FBF">
        <w:t>- për veprimtaritë në ushqimin social, punishte etj. - 250 lekë në muaj për çdo vend pune;</w:t>
      </w:r>
    </w:p>
    <w:p w:rsidR="00331CAA" w:rsidRPr="003F4FBF" w:rsidRDefault="00331CAA" w:rsidP="00331CAA">
      <w:pPr>
        <w:pStyle w:val="Paragrafi"/>
      </w:pPr>
      <w:r w:rsidRPr="003F4FBF">
        <w:t>- për restorantet e kategorisë së lartë - 100 lekë në muaj për çdo vendulje;</w:t>
      </w:r>
    </w:p>
    <w:p w:rsidR="00331CAA" w:rsidRPr="003F4FBF" w:rsidRDefault="00331CAA" w:rsidP="00331CAA">
      <w:pPr>
        <w:pStyle w:val="Paragrafi"/>
      </w:pPr>
      <w:r w:rsidRPr="003F4FBF">
        <w:t>- për restorantet e kategorisë së mesme - 60 lekë në muaj për çdo vendulje;</w:t>
      </w:r>
    </w:p>
    <w:p w:rsidR="00331CAA" w:rsidRPr="003F4FBF" w:rsidRDefault="00331CAA" w:rsidP="00331CAA">
      <w:pPr>
        <w:pStyle w:val="Paragrafi"/>
      </w:pPr>
      <w:r w:rsidRPr="003F4FBF">
        <w:t>- për lokalet e kafenetë - 50 lekë në muaj për çdo vendulje;</w:t>
      </w:r>
    </w:p>
    <w:p w:rsidR="00331CAA" w:rsidRPr="003F4FBF" w:rsidRDefault="00331CAA" w:rsidP="00331CAA">
      <w:pPr>
        <w:pStyle w:val="Paragrafi"/>
      </w:pPr>
      <w:r w:rsidRPr="003F4FBF">
        <w:t>- për restorantet e zonave turistike në sezon turistik - 60 lekë në muaj për çdo vendulje;</w:t>
      </w:r>
    </w:p>
    <w:p w:rsidR="00331CAA" w:rsidRPr="003F4FBF" w:rsidRDefault="00331CAA" w:rsidP="00331CAA">
      <w:pPr>
        <w:pStyle w:val="Paragrafi"/>
      </w:pPr>
      <w:r w:rsidRPr="003F4FBF">
        <w:t>- për restorantet e ushqimit të shpejtë me sipërfaqe deri 5 m2 - 750 lekë në muaj. Për çdo m2 më tepër - 75 lekë në muaj;</w:t>
      </w:r>
    </w:p>
    <w:p w:rsidR="00331CAA" w:rsidRPr="003F4FBF" w:rsidRDefault="00331CAA" w:rsidP="00331CAA">
      <w:pPr>
        <w:pStyle w:val="Paragrafi"/>
      </w:pPr>
      <w:r w:rsidRPr="003F4FBF">
        <w:t>- për kioskat me sipërfaqe deri 10 m2 - 1500 lekë në muaj. Për çdo m2 më tepër - 75 lekë në muaj;</w:t>
      </w:r>
    </w:p>
    <w:p w:rsidR="00331CAA" w:rsidRPr="003F4FBF" w:rsidRDefault="00331CAA" w:rsidP="00331CAA">
      <w:pPr>
        <w:pStyle w:val="Paragrafi"/>
      </w:pPr>
      <w:r w:rsidRPr="003F4FBF">
        <w:t>- për dyqane mishi, peshku dhe mini e supermarketë me sipërfaqe deri 20 m2 - 1500 lekë në muaj. Për çdo m2 më shumë - 75 lekë në muaj;</w:t>
      </w:r>
    </w:p>
    <w:p w:rsidR="00331CAA" w:rsidRPr="003F4FBF" w:rsidRDefault="00331CAA" w:rsidP="00331CAA">
      <w:pPr>
        <w:pStyle w:val="Paragrafi"/>
      </w:pPr>
      <w:r w:rsidRPr="003F4FBF">
        <w:t>- për tezgat e qendrueshme - 850 lekë në muaj;</w:t>
      </w:r>
    </w:p>
    <w:p w:rsidR="00331CAA" w:rsidRPr="003F4FBF" w:rsidRDefault="00331CAA" w:rsidP="00331CAA">
      <w:pPr>
        <w:pStyle w:val="Paragrafi"/>
      </w:pPr>
      <w:r w:rsidRPr="003F4FBF">
        <w:t>- për tezgat e paqëndrueshme - 20 lekë në ditë;</w:t>
      </w:r>
    </w:p>
    <w:p w:rsidR="00331CAA" w:rsidRPr="003F4FBF" w:rsidRDefault="00331CAA" w:rsidP="00331CAA">
      <w:pPr>
        <w:pStyle w:val="Paragrafi"/>
      </w:pPr>
      <w:r w:rsidRPr="003F4FBF">
        <w:t>- për dyqane të tjera me sipërfaqe deri 20 m2 - 1000 lekë në muaj. Për çdo m2 më shumë - 50 lekë në muaj;</w:t>
      </w:r>
    </w:p>
    <w:p w:rsidR="00331CAA" w:rsidRPr="003F4FBF" w:rsidRDefault="00331CAA" w:rsidP="00331CAA">
      <w:pPr>
        <w:pStyle w:val="Paragrafi"/>
      </w:pPr>
      <w:r w:rsidRPr="003F4FBF">
        <w:t>- për konviktet - 21 lekë në muaj për person;</w:t>
      </w:r>
    </w:p>
    <w:p w:rsidR="00331CAA" w:rsidRPr="003F4FBF" w:rsidRDefault="00331CAA" w:rsidP="00331CAA">
      <w:pPr>
        <w:pStyle w:val="Paragrafi"/>
      </w:pPr>
      <w:r w:rsidRPr="003F4FBF">
        <w:t>- për shkollat e të gjitha kategorive 21 lekë në muaj për person;</w:t>
      </w:r>
    </w:p>
    <w:p w:rsidR="00331CAA" w:rsidRPr="003F4FBF" w:rsidRDefault="00331CAA" w:rsidP="00331CAA">
      <w:pPr>
        <w:pStyle w:val="Paragrafi"/>
      </w:pPr>
      <w:r w:rsidRPr="003F4FBF">
        <w:t>- për kopshtet e çerdhet - 8 lekë në muaj për person;</w:t>
      </w:r>
    </w:p>
    <w:p w:rsidR="00331CAA" w:rsidRPr="003F4FBF" w:rsidRDefault="00331CAA" w:rsidP="00331CAA">
      <w:pPr>
        <w:pStyle w:val="Paragrafi"/>
      </w:pPr>
      <w:r w:rsidRPr="003F4FBF">
        <w:t>- për qendrat spitalore - 42 lekë në muaj për çdo krevat;</w:t>
      </w:r>
    </w:p>
    <w:p w:rsidR="00331CAA" w:rsidRPr="003F4FBF" w:rsidRDefault="00331CAA" w:rsidP="00331CAA">
      <w:pPr>
        <w:pStyle w:val="Paragrafi"/>
      </w:pPr>
      <w:r w:rsidRPr="003F4FBF">
        <w:t>- për kinematë, teatrot, sallat e mbledhjeve, ekspozitat, galeritë e arteve e mjedise të tjera të ngjashme me to - 83 lekë në muaj për m2".</w:t>
      </w:r>
    </w:p>
    <w:p w:rsidR="00331CAA" w:rsidRPr="003F4FBF" w:rsidRDefault="00331CAA" w:rsidP="00331CAA">
      <w:pPr>
        <w:pStyle w:val="Paragrafi"/>
      </w:pPr>
      <w:r w:rsidRPr="003F4FBF">
        <w:t>Në nenin 8 bëhen këto ndryshime:</w:t>
      </w:r>
    </w:p>
    <w:p w:rsidR="00331CAA" w:rsidRPr="003F4FBF" w:rsidRDefault="00331CAA" w:rsidP="00331CAA">
      <w:pPr>
        <w:pStyle w:val="Paragrafi"/>
      </w:pPr>
      <w:r w:rsidRPr="003F4FBF">
        <w:t>1. Në pjesën ku flitet për lënien e përqindjes së caktuar të masës së taksave të vjela, pika “B” për taksat lokale, nënpika “a” ndryshohet si vijon:</w:t>
      </w:r>
    </w:p>
    <w:p w:rsidR="00331CAA" w:rsidRPr="003F4FBF" w:rsidRDefault="00331CAA" w:rsidP="00331CAA">
      <w:pPr>
        <w:pStyle w:val="Paragrafi"/>
      </w:pPr>
      <w:r w:rsidRPr="003F4FBF">
        <w:t>"a) për taksën për largimin dhe trajtimin e mbeturinave publike:</w:t>
      </w:r>
    </w:p>
    <w:p w:rsidR="00331CAA" w:rsidRPr="003F4FBF" w:rsidRDefault="00331CAA" w:rsidP="00331CAA">
      <w:pPr>
        <w:pStyle w:val="Paragrafi"/>
      </w:pPr>
      <w:r w:rsidRPr="003F4FBF">
        <w:t>- 5 për qind për persona juridikë shtetërorë;</w:t>
      </w:r>
    </w:p>
    <w:p w:rsidR="00331CAA" w:rsidRPr="003F4FBF" w:rsidRDefault="00331CAA" w:rsidP="00331CAA">
      <w:pPr>
        <w:pStyle w:val="Paragrafi"/>
      </w:pPr>
      <w:r w:rsidRPr="003F4FBF">
        <w:t>- 15 për qind për persona privatë fizikë a juridikë."</w:t>
      </w:r>
    </w:p>
    <w:p w:rsidR="00331CAA" w:rsidRPr="003F4FBF" w:rsidRDefault="00331CAA" w:rsidP="00331CAA">
      <w:pPr>
        <w:pStyle w:val="Paragrafi"/>
      </w:pPr>
      <w:r w:rsidRPr="003F4FBF">
        <w:t>2. Në pjesën ku flitet për organet që ngarkohen me nxjerrjen e taksave, pika “B” për “taksat lokale”, nënpika “c” ndryshohet si më poshtë:</w:t>
      </w:r>
    </w:p>
    <w:p w:rsidR="00331CAA" w:rsidRPr="003F4FBF" w:rsidRDefault="00331CAA" w:rsidP="00331CAA">
      <w:pPr>
        <w:pStyle w:val="Paragrafi"/>
      </w:pPr>
      <w:r w:rsidRPr="003F4FBF">
        <w:t>"c) për taksën për largimin dhe trajtimin e mbeturinave publike ngarkohet shërbimi postar i shoqërisë publike të postave shqiptare ose persona privatë fizikë a juridikë."</w:t>
      </w:r>
    </w:p>
    <w:p w:rsidR="00331CAA" w:rsidRPr="003F4FBF" w:rsidRDefault="00331CAA" w:rsidP="00331CAA">
      <w:pPr>
        <w:pStyle w:val="Paragrafi"/>
      </w:pPr>
    </w:p>
    <w:p w:rsidR="00331CAA" w:rsidRPr="003F4FBF" w:rsidRDefault="00331CAA" w:rsidP="00331CAA">
      <w:pPr>
        <w:pStyle w:val="NeniNr"/>
      </w:pPr>
      <w:r w:rsidRPr="003F4FBF">
        <w:t>Neni 2</w:t>
      </w:r>
    </w:p>
    <w:p w:rsidR="00331CAA" w:rsidRPr="003F4FBF" w:rsidRDefault="00331CAA" w:rsidP="00331CAA">
      <w:pPr>
        <w:pStyle w:val="Paragrafi"/>
      </w:pPr>
    </w:p>
    <w:p w:rsidR="00331CAA" w:rsidRPr="003F4FBF" w:rsidRDefault="00331CAA" w:rsidP="00331CAA">
      <w:pPr>
        <w:pStyle w:val="Paragrafi"/>
      </w:pPr>
      <w:r w:rsidRPr="003F4FBF">
        <w:t>Ky ligj hyn në fuqi 15 ditë pas botimit në Fletoren Zyrtare.</w:t>
      </w:r>
    </w:p>
    <w:p w:rsidR="00331CAA" w:rsidRPr="003F4FBF" w:rsidRDefault="00331CAA" w:rsidP="00331CAA">
      <w:pPr>
        <w:pStyle w:val="Paragrafi"/>
      </w:pPr>
    </w:p>
    <w:p w:rsidR="00331CAA" w:rsidRPr="003F4FBF" w:rsidRDefault="00331CAA" w:rsidP="00331CAA">
      <w:pPr>
        <w:pStyle w:val="Shpallja"/>
      </w:pPr>
      <w:r w:rsidRPr="003F4FBF">
        <w:t>Shpallur me dekretin nr.1461, datë 9.4.1996 të Presidentit të Republikës së Shqipërisë, Sali Berisha</w:t>
      </w:r>
    </w:p>
    <w:p w:rsidR="00331CAA" w:rsidRDefault="00331CAA" w:rsidP="00331CAA">
      <w:pPr>
        <w:pStyle w:val="Paragrafi"/>
      </w:pPr>
    </w:p>
    <w:p w:rsidR="00331CAA" w:rsidRDefault="00331CAA" w:rsidP="00331CAA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31CAA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6273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14CE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5902DF0-1B26-4D59-8298-13128A11E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link w:val="NeniNrChar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NeniNrChar">
    <w:name w:val="Neni_Nr Char"/>
    <w:basedOn w:val="DefaultParagraphFont"/>
    <w:link w:val="NeniNr"/>
    <w:rsid w:val="00331CAA"/>
    <w:rPr>
      <w:rFonts w:ascii="CG Times" w:hAnsi="CG Times"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778</Words>
  <Characters>4441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5209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2019-03-27T09:23:00Z</dcterms:created>
  <dcterms:modified xsi:type="dcterms:W3CDTF">2019-03-27T09:23:00Z</dcterms:modified>
</cp:coreProperties>
</file>