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A24" w:rsidRPr="003F4FBF" w:rsidRDefault="00454A24" w:rsidP="00454A24">
      <w:pPr>
        <w:pStyle w:val="Akti"/>
      </w:pPr>
      <w:bookmarkStart w:id="0" w:name="_GoBack"/>
      <w:bookmarkEnd w:id="0"/>
      <w:r w:rsidRPr="003F4FBF">
        <w:t>L I G J</w:t>
      </w:r>
    </w:p>
    <w:p w:rsidR="00454A24" w:rsidRPr="003F4FBF" w:rsidRDefault="00454A24" w:rsidP="00454A24">
      <w:pPr>
        <w:pStyle w:val="NumriData"/>
      </w:pPr>
      <w:r w:rsidRPr="003F4FBF">
        <w:t>Nr.8112, datë 28.3.1996</w:t>
      </w:r>
    </w:p>
    <w:p w:rsidR="00454A24" w:rsidRPr="003F4FBF" w:rsidRDefault="00454A24" w:rsidP="00454A24">
      <w:pPr>
        <w:pStyle w:val="Paragrafi"/>
      </w:pPr>
    </w:p>
    <w:p w:rsidR="00454A24" w:rsidRPr="003F4FBF" w:rsidRDefault="00454A24" w:rsidP="00454A24">
      <w:pPr>
        <w:pStyle w:val="Titulli"/>
      </w:pPr>
      <w:r w:rsidRPr="003F4FBF">
        <w:t>PËR DISA NDRYSHIME NË LIGJIN NR.7971, DATË 26.7.1995 “PËR PROKURIMIN PUBLIK”, NDRYSHUAR ME LIGJIN NR.8074, DATË 22.2.1996</w:t>
      </w:r>
    </w:p>
    <w:p w:rsidR="00454A24" w:rsidRPr="003F4FBF" w:rsidRDefault="00454A24" w:rsidP="00454A24">
      <w:pPr>
        <w:pStyle w:val="Paragrafi"/>
      </w:pPr>
    </w:p>
    <w:p w:rsidR="00454A24" w:rsidRPr="003F4FBF" w:rsidRDefault="00454A24" w:rsidP="00454A24">
      <w:pPr>
        <w:pStyle w:val="BazLigjPropozues"/>
      </w:pPr>
      <w:r w:rsidRPr="003F4FBF">
        <w:t>Në mbështetje të nenit 16 të ligjit nr.7491, datë 29.4.1991 “Për dispozitat kryesore kushtetuese”, me propozimin e Këshillit të Ministrave,</w:t>
      </w:r>
    </w:p>
    <w:p w:rsidR="00454A24" w:rsidRPr="003F4FBF" w:rsidRDefault="00454A24" w:rsidP="00454A24">
      <w:pPr>
        <w:pStyle w:val="Paragrafi"/>
      </w:pPr>
    </w:p>
    <w:p w:rsidR="00454A24" w:rsidRPr="003F4FBF" w:rsidRDefault="00454A24" w:rsidP="00454A24">
      <w:pPr>
        <w:pStyle w:val="Institucioni"/>
      </w:pPr>
      <w:r w:rsidRPr="003F4FBF">
        <w:t xml:space="preserve">KUVENDI POPULLOR </w:t>
      </w:r>
    </w:p>
    <w:p w:rsidR="00454A24" w:rsidRPr="003F4FBF" w:rsidRDefault="00454A24" w:rsidP="00454A24">
      <w:pPr>
        <w:pStyle w:val="Institucioni"/>
      </w:pPr>
      <w:r w:rsidRPr="003F4FBF">
        <w:t>I REPUBLIKËS SË SHQIPËRISË</w:t>
      </w:r>
    </w:p>
    <w:p w:rsidR="00454A24" w:rsidRPr="003F4FBF" w:rsidRDefault="00454A24" w:rsidP="00454A24">
      <w:pPr>
        <w:pStyle w:val="Paragrafi"/>
      </w:pPr>
    </w:p>
    <w:p w:rsidR="00454A24" w:rsidRPr="003F4FBF" w:rsidRDefault="00454A24" w:rsidP="00454A24">
      <w:pPr>
        <w:pStyle w:val="VENDOSI"/>
      </w:pPr>
      <w:r w:rsidRPr="003F4FBF">
        <w:t>V E N D O S I:</w:t>
      </w:r>
    </w:p>
    <w:p w:rsidR="00454A24" w:rsidRPr="003F4FBF" w:rsidRDefault="00454A24" w:rsidP="00454A24">
      <w:pPr>
        <w:pStyle w:val="Paragrafi"/>
      </w:pPr>
    </w:p>
    <w:p w:rsidR="00454A24" w:rsidRPr="003F4FBF" w:rsidRDefault="00454A24" w:rsidP="00454A24">
      <w:pPr>
        <w:pStyle w:val="NeniNr"/>
      </w:pPr>
      <w:r w:rsidRPr="003F4FBF">
        <w:t>Neni 1</w:t>
      </w:r>
    </w:p>
    <w:p w:rsidR="00454A24" w:rsidRPr="003F4FBF" w:rsidRDefault="00454A24" w:rsidP="00454A24">
      <w:pPr>
        <w:pStyle w:val="Paragrafi"/>
      </w:pPr>
    </w:p>
    <w:p w:rsidR="00454A24" w:rsidRPr="003F4FBF" w:rsidRDefault="00454A24" w:rsidP="00454A24">
      <w:pPr>
        <w:pStyle w:val="Paragrafi"/>
      </w:pPr>
      <w:r w:rsidRPr="003F4FBF">
        <w:t>Në ligjin nr.7971, datë 26.7.1995 “Për prokurimin publik”, ndryshuar me ligjin nr.8074, datë 22.2.1996, bëhen këto ndryshime:</w:t>
      </w:r>
    </w:p>
    <w:p w:rsidR="00454A24" w:rsidRPr="003F4FBF" w:rsidRDefault="00454A24" w:rsidP="00454A24">
      <w:pPr>
        <w:pStyle w:val="Paragrafi"/>
      </w:pPr>
      <w:r w:rsidRPr="003F4FBF">
        <w:t>- Në nenin 2, paragrafi i tretë, rreshti i parë, hiqen fjalët “fizik a”.</w:t>
      </w:r>
    </w:p>
    <w:p w:rsidR="00454A24" w:rsidRPr="003F4FBF" w:rsidRDefault="00454A24" w:rsidP="00454A24">
      <w:pPr>
        <w:pStyle w:val="Paragrafi"/>
      </w:pPr>
      <w:r w:rsidRPr="003F4FBF">
        <w:t>- Paragrafi i fundit, i nenit 2 ndryshohet si më poshtë:</w:t>
      </w:r>
    </w:p>
    <w:p w:rsidR="00454A24" w:rsidRPr="003F4FBF" w:rsidRDefault="00454A24" w:rsidP="00454A24">
      <w:pPr>
        <w:pStyle w:val="Paragrafi"/>
      </w:pPr>
      <w:r w:rsidRPr="003F4FBF">
        <w:t>"“Fondi publik” do të thotë çdo vlerë monetare e buxhetit të shtetit, e të ardhurave të ndërmarrjeve shtetërore a shoqërive tregtare, në përbërjen e kapitalit të të cilave shteti zotëron mazhorancën."</w:t>
      </w:r>
    </w:p>
    <w:p w:rsidR="00454A24" w:rsidRPr="003F4FBF" w:rsidRDefault="00454A24" w:rsidP="00454A24">
      <w:pPr>
        <w:pStyle w:val="Paragrafi"/>
      </w:pPr>
      <w:r w:rsidRPr="003F4FBF">
        <w:t>- Në nenin 12, pika 5, shtohet:</w:t>
      </w:r>
    </w:p>
    <w:p w:rsidR="00454A24" w:rsidRPr="003F4FBF" w:rsidRDefault="00454A24" w:rsidP="00454A24">
      <w:pPr>
        <w:pStyle w:val="Paragrafi"/>
      </w:pPr>
      <w:r w:rsidRPr="003F4FBF">
        <w:t>“Në këtë rast enti prokurues mund t’i propozojë Agjencisë së Prokurimit Publik përjashtimin e kandidatit nga të gjitha prokurimet publike për një periudhë kohe deri në një vit. Nëse APP e miraton këtë përjashtim, do ta botojë në buletinin e prokurimit publik”.</w:t>
      </w:r>
    </w:p>
    <w:p w:rsidR="00454A24" w:rsidRPr="003F4FBF" w:rsidRDefault="00454A24" w:rsidP="00454A24">
      <w:pPr>
        <w:pStyle w:val="Paragrafi"/>
      </w:pPr>
      <w:r w:rsidRPr="003F4FBF">
        <w:t>- Në nenin 12, pika 6, ndryshohet si më poshtë:</w:t>
      </w:r>
    </w:p>
    <w:p w:rsidR="00454A24" w:rsidRPr="003F4FBF" w:rsidRDefault="00454A24" w:rsidP="00454A24">
      <w:pPr>
        <w:pStyle w:val="Paragrafi"/>
      </w:pPr>
      <w:r w:rsidRPr="003F4FBF">
        <w:t>“(6) Enti prokurues duhet të skualifikojë një kandidat, në qoftë se konstaton në çdo kohë, deri në nënshkrimin e kontratës, që informacionet e paraqitura lidhur me kualifikimin ose të dhënat që kanë lidhje me vlerësimin e kandidatit, janë të pasakta ose jo të plota”.</w:t>
      </w:r>
    </w:p>
    <w:p w:rsidR="00454A24" w:rsidRPr="003F4FBF" w:rsidRDefault="00454A24" w:rsidP="00454A24">
      <w:pPr>
        <w:pStyle w:val="Paragrafi"/>
      </w:pPr>
      <w:r w:rsidRPr="003F4FBF">
        <w:t>- Në nenin 13, pika 3, pas fjalëve “në procedurën e tenderit të hapur” shtohet:</w:t>
      </w:r>
    </w:p>
    <w:p w:rsidR="00454A24" w:rsidRPr="003F4FBF" w:rsidRDefault="00454A24" w:rsidP="00454A24">
      <w:pPr>
        <w:pStyle w:val="Paragrafi"/>
      </w:pPr>
      <w:r w:rsidRPr="003F4FBF">
        <w:t>“duke iu përmbajtur kufijve kohorë të përcaktuar në rregullat e prokurorimit për procedurën parakualifikuese”.</w:t>
      </w:r>
    </w:p>
    <w:p w:rsidR="00454A24" w:rsidRPr="003F4FBF" w:rsidRDefault="00454A24" w:rsidP="00454A24">
      <w:pPr>
        <w:pStyle w:val="Paragrafi"/>
      </w:pPr>
      <w:r w:rsidRPr="003F4FBF">
        <w:t>- Në nenin 18, pika “a”, në fund të paragrafit të hiqet fjala “dhe”.</w:t>
      </w:r>
    </w:p>
    <w:p w:rsidR="00454A24" w:rsidRPr="003F4FBF" w:rsidRDefault="00454A24" w:rsidP="00454A24">
      <w:pPr>
        <w:pStyle w:val="Paragrafi"/>
      </w:pPr>
      <w:r w:rsidRPr="003F4FBF">
        <w:t>- Në nenin 19, pika 1, në fillim të nënpikës (ç) të shtohen fjalët e mëposhtme:</w:t>
      </w:r>
    </w:p>
    <w:p w:rsidR="00454A24" w:rsidRPr="003F4FBF" w:rsidRDefault="00454A24" w:rsidP="00454A24">
      <w:pPr>
        <w:pStyle w:val="Paragrafi"/>
      </w:pPr>
      <w:r w:rsidRPr="003F4FBF">
        <w:t>“sipas kufizimeve të parashikuara në rregullat e prokurimit...”</w:t>
      </w:r>
    </w:p>
    <w:p w:rsidR="00454A24" w:rsidRPr="003F4FBF" w:rsidRDefault="00454A24" w:rsidP="00454A24">
      <w:pPr>
        <w:pStyle w:val="Paragrafi"/>
      </w:pPr>
      <w:r w:rsidRPr="003F4FBF">
        <w:t>- Në nenin 19, pika 1, shtohet nënpika (ë) si më poshtë:</w:t>
      </w:r>
    </w:p>
    <w:p w:rsidR="00454A24" w:rsidRPr="003F4FBF" w:rsidRDefault="00454A24" w:rsidP="00454A24">
      <w:pPr>
        <w:pStyle w:val="Paragrafi"/>
      </w:pPr>
      <w:r w:rsidRPr="003F4FBF">
        <w:t>“(ë) për vazhdimin e shërbimeve të projektimit që janë të lidhura me shërbime të tjera të kryera  më parë, të cilat, po t’i jepen një subjekti të ri, do të cenonin të drejtën e autorit”.</w:t>
      </w:r>
    </w:p>
    <w:p w:rsidR="00454A24" w:rsidRPr="003F4FBF" w:rsidRDefault="00454A24" w:rsidP="00454A24">
      <w:pPr>
        <w:pStyle w:val="Paragrafi"/>
      </w:pPr>
      <w:r w:rsidRPr="003F4FBF">
        <w:t>- Në nenin 30, pika 1 ndryshohet si vijon:</w:t>
      </w:r>
    </w:p>
    <w:p w:rsidR="00454A24" w:rsidRPr="003F4FBF" w:rsidRDefault="00454A24" w:rsidP="00454A24">
      <w:pPr>
        <w:pStyle w:val="Paragrafi"/>
      </w:pPr>
      <w:r w:rsidRPr="003F4FBF">
        <w:t>“(1) Ofertat duhet të paraqiten me shkrim, të nënshkruara, të vulosura dhe të mbyllura në një zarf, në vendin, datën dhe orën e caktuar për paraqitjen e ofertave, të përcaktuar në ftesën për ofertë. Zarfi i ofertës përmban dokumentacionin për kualifikimin e kandidatëve dhe ofertën tekniko-ekonomike të mbyllura në dy zarfe të veçanta. Në tenderat ndërkombëtarë ofertat mund të pranohen edhe para datës së përcaktuar për hapjen e tyre, duke përcaktuar në ftesën për ofertë afatin e fundit të paraqitjes së tyre. Në këto raste enti prokurues, mbi bazën e kërkesës, do të pajisë ofertuesin me një dokument, ku tregohet data dhe koha e marrjes së ofertës së tij”.</w:t>
      </w:r>
    </w:p>
    <w:p w:rsidR="00454A24" w:rsidRPr="003F4FBF" w:rsidRDefault="00454A24" w:rsidP="00454A24">
      <w:pPr>
        <w:pStyle w:val="Paragrafi"/>
      </w:pPr>
      <w:r w:rsidRPr="003F4FBF">
        <w:t>Në nenin 31, pika 1, pas fjalëve “e cila” shtohen fjalët “për tender ndërkombëtar”.</w:t>
      </w:r>
    </w:p>
    <w:p w:rsidR="00454A24" w:rsidRPr="003F4FBF" w:rsidRDefault="00454A24" w:rsidP="00454A24">
      <w:pPr>
        <w:pStyle w:val="Paragrafi"/>
      </w:pPr>
      <w:r w:rsidRPr="003F4FBF">
        <w:t>Në nenin 31, pika 3, pas fjalëve “çdo ofertë” shtohen fjalët “të kualifikuar”.</w:t>
      </w:r>
    </w:p>
    <w:p w:rsidR="00454A24" w:rsidRPr="003F4FBF" w:rsidRDefault="00454A24" w:rsidP="00454A24">
      <w:pPr>
        <w:pStyle w:val="Paragrafi"/>
      </w:pPr>
      <w:r w:rsidRPr="003F4FBF">
        <w:t>Në nenin 31 të shtohet pika 4 si vijon:</w:t>
      </w:r>
    </w:p>
    <w:p w:rsidR="00454A24" w:rsidRPr="003F4FBF" w:rsidRDefault="00454A24" w:rsidP="00454A24">
      <w:pPr>
        <w:pStyle w:val="Paragrafi"/>
      </w:pPr>
      <w:r w:rsidRPr="003F4FBF">
        <w:t>“(4) Zarfet tekniko-ekonomike të ofertave të skualifikuara për shkak të mosplotësimit të kërkesave për kualifikim, duhet t’u kthehen të pahapura ofertuesve që i kanë paraqitur ato”.</w:t>
      </w:r>
    </w:p>
    <w:p w:rsidR="00454A24" w:rsidRPr="003F4FBF" w:rsidRDefault="00454A24" w:rsidP="00454A24">
      <w:pPr>
        <w:pStyle w:val="Paragrafi"/>
      </w:pPr>
      <w:r w:rsidRPr="003F4FBF">
        <w:t>Në nenin 40, pika 1, në fund të paragrafit të hiqen fjalët “nëse ka mundësi”.</w:t>
      </w:r>
    </w:p>
    <w:p w:rsidR="00454A24" w:rsidRPr="003F4FBF" w:rsidRDefault="00454A24" w:rsidP="00454A24">
      <w:pPr>
        <w:pStyle w:val="Paragrafi"/>
      </w:pPr>
      <w:r w:rsidRPr="003F4FBF">
        <w:t>Në nenin 44, pika 3 ndryshohet si vijon:</w:t>
      </w:r>
    </w:p>
    <w:p w:rsidR="00454A24" w:rsidRPr="003F4FBF" w:rsidRDefault="00454A24" w:rsidP="00454A24">
      <w:pPr>
        <w:pStyle w:val="Paragrafi"/>
      </w:pPr>
      <w:r w:rsidRPr="003F4FBF">
        <w:lastRenderedPageBreak/>
        <w:t>“Në rast se kryetari i entit prokurues nuk do të nxjerrë një urdhër me shkrim brenda kohës së përcaktuar në paragrafin (2), ose në qoftë se kandidati nuk është i kënaqur me vendimin e kryetarit të entit prokurues, ai paraqet ankesën në organin qendror ose lokal që vë në dispozicion fondin dhe, nëse përsëri nuk është i kënaqur nga zgjidhja e problemit, kandidati ka të drejtë ta paraqesë ankesën në Agjencinë e Prokurimit Publik”.</w:t>
      </w:r>
    </w:p>
    <w:p w:rsidR="00454A24" w:rsidRPr="003F4FBF" w:rsidRDefault="00454A24" w:rsidP="00454A24">
      <w:pPr>
        <w:pStyle w:val="Paragrafi"/>
      </w:pPr>
    </w:p>
    <w:p w:rsidR="00454A24" w:rsidRPr="003F4FBF" w:rsidRDefault="00454A24" w:rsidP="00454A24">
      <w:pPr>
        <w:pStyle w:val="NeniNr"/>
      </w:pPr>
      <w:r w:rsidRPr="003F4FBF">
        <w:t>Neni 2</w:t>
      </w:r>
    </w:p>
    <w:p w:rsidR="00454A24" w:rsidRPr="003F4FBF" w:rsidRDefault="00454A24" w:rsidP="00454A24">
      <w:pPr>
        <w:pStyle w:val="Paragrafi"/>
      </w:pPr>
    </w:p>
    <w:p w:rsidR="00454A24" w:rsidRPr="003F4FBF" w:rsidRDefault="00454A24" w:rsidP="00454A24">
      <w:pPr>
        <w:pStyle w:val="Paragrafi"/>
      </w:pPr>
      <w:r w:rsidRPr="003F4FBF">
        <w:t>Ky ligj hyn në fuqi 15 ditë pas botimit në Fletoren Zyrtare.</w:t>
      </w:r>
    </w:p>
    <w:p w:rsidR="00454A24" w:rsidRPr="003F4FBF" w:rsidRDefault="00454A24" w:rsidP="00454A24">
      <w:pPr>
        <w:pStyle w:val="Paragrafi"/>
      </w:pPr>
    </w:p>
    <w:p w:rsidR="00454A24" w:rsidRPr="003F4FBF" w:rsidRDefault="00454A24" w:rsidP="00454A24">
      <w:pPr>
        <w:pStyle w:val="Shpallja"/>
      </w:pPr>
      <w:r w:rsidRPr="003F4FBF">
        <w:t>Shpallur me dekretin nr.1446, datë 5.4.1996 të Presidentit të Republikës së Shqipërisë, Sali Berisha</w:t>
      </w:r>
    </w:p>
    <w:p w:rsidR="00454A24" w:rsidRPr="003F4FBF" w:rsidRDefault="00454A24" w:rsidP="00454A24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54A24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02FEC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3110ED1-F157-438A-BACA-F22D16D08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454A24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2019-03-27T09:24:00Z</dcterms:created>
  <dcterms:modified xsi:type="dcterms:W3CDTF">2019-03-27T09:24:00Z</dcterms:modified>
</cp:coreProperties>
</file>