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139" w:rsidRPr="00CB260E" w:rsidRDefault="001D6139" w:rsidP="001D6139">
      <w:pPr>
        <w:pStyle w:val="Akti"/>
      </w:pPr>
      <w:bookmarkStart w:id="0" w:name="_GoBack"/>
      <w:bookmarkEnd w:id="0"/>
      <w:r w:rsidRPr="00CB260E">
        <w:t>L I G J</w:t>
      </w:r>
    </w:p>
    <w:p w:rsidR="001D6139" w:rsidRPr="00CB260E" w:rsidRDefault="001D6139" w:rsidP="001D6139">
      <w:pPr>
        <w:pStyle w:val="NumriData"/>
      </w:pPr>
      <w:r w:rsidRPr="00CB260E">
        <w:t>Nr.8155, datë 31.10.1996</w:t>
      </w:r>
    </w:p>
    <w:p w:rsidR="001D6139" w:rsidRPr="00CB260E" w:rsidRDefault="001D6139" w:rsidP="001D6139">
      <w:pPr>
        <w:pStyle w:val="Paragrafi"/>
      </w:pPr>
    </w:p>
    <w:p w:rsidR="001D6139" w:rsidRPr="00CB260E" w:rsidRDefault="001D6139" w:rsidP="001D6139">
      <w:pPr>
        <w:pStyle w:val="Titulli"/>
      </w:pPr>
      <w:r w:rsidRPr="00CB260E">
        <w:t>PËR NJË SHTESË NË LIGJIN NR.8100, DATË 28.3.1996 “PËR DISA NDRYSHIME NË LIGJIN NR.7609, DATË 22.9.1996 “PËR TARIFAT DOGANORE (NDRYSHUAR ME DISA LIGJE TË TJERA)””</w:t>
      </w:r>
    </w:p>
    <w:p w:rsidR="001D6139" w:rsidRPr="00CB260E" w:rsidRDefault="001D6139" w:rsidP="001D6139">
      <w:pPr>
        <w:pStyle w:val="Paragrafi"/>
      </w:pPr>
    </w:p>
    <w:p w:rsidR="001D6139" w:rsidRPr="00CB260E" w:rsidRDefault="001D6139" w:rsidP="001D6139">
      <w:pPr>
        <w:pStyle w:val="BazLigjPropozues"/>
      </w:pPr>
      <w:r w:rsidRPr="00CB260E">
        <w:t xml:space="preserve">Në mbështetje të nenit 16 të ligjit nr.7491, datë 29.4.1991 “Për dispozitat kryesore kushtetuese”, me propozimin e Këshillit të Ministrave, </w:t>
      </w:r>
    </w:p>
    <w:p w:rsidR="001D6139" w:rsidRPr="00CB260E" w:rsidRDefault="001D6139" w:rsidP="001D6139">
      <w:pPr>
        <w:pStyle w:val="Paragrafi"/>
      </w:pPr>
    </w:p>
    <w:p w:rsidR="001D6139" w:rsidRPr="00CB260E" w:rsidRDefault="001D6139" w:rsidP="001D6139">
      <w:pPr>
        <w:pStyle w:val="Institucioni"/>
      </w:pPr>
      <w:r w:rsidRPr="00CB260E">
        <w:t>KUVENDI POPULLOR</w:t>
      </w:r>
    </w:p>
    <w:p w:rsidR="001D6139" w:rsidRPr="00CB260E" w:rsidRDefault="001D6139" w:rsidP="001D6139">
      <w:pPr>
        <w:pStyle w:val="Institucioni"/>
      </w:pPr>
      <w:r w:rsidRPr="00CB260E">
        <w:t>I REPUBLIKËS SË SHQIPËRISË</w:t>
      </w:r>
    </w:p>
    <w:p w:rsidR="001D6139" w:rsidRPr="00CB260E" w:rsidRDefault="001D6139" w:rsidP="001D6139">
      <w:pPr>
        <w:pStyle w:val="Paragrafi"/>
      </w:pPr>
    </w:p>
    <w:p w:rsidR="001D6139" w:rsidRPr="00CB260E" w:rsidRDefault="001D6139" w:rsidP="001D6139">
      <w:pPr>
        <w:pStyle w:val="VENDOSI"/>
      </w:pPr>
      <w:r w:rsidRPr="00CB260E">
        <w:t>V E N D O S I:</w:t>
      </w:r>
    </w:p>
    <w:p w:rsidR="001D6139" w:rsidRPr="00CB260E" w:rsidRDefault="001D6139" w:rsidP="001D6139">
      <w:pPr>
        <w:pStyle w:val="Paragrafi"/>
      </w:pPr>
    </w:p>
    <w:p w:rsidR="001D6139" w:rsidRPr="00CB260E" w:rsidRDefault="001D6139" w:rsidP="001D6139">
      <w:pPr>
        <w:pStyle w:val="NeniNr"/>
      </w:pPr>
      <w:r w:rsidRPr="00CB260E">
        <w:t>Neni 1</w:t>
      </w:r>
    </w:p>
    <w:p w:rsidR="001D6139" w:rsidRPr="00CB260E" w:rsidRDefault="001D6139" w:rsidP="001D6139">
      <w:pPr>
        <w:pStyle w:val="Paragrafi"/>
      </w:pPr>
    </w:p>
    <w:p w:rsidR="001D6139" w:rsidRPr="00CB260E" w:rsidRDefault="001D6139" w:rsidP="001D6139">
      <w:pPr>
        <w:pStyle w:val="Paragrafi"/>
      </w:pPr>
      <w:r w:rsidRPr="00CB260E">
        <w:t>Në ligjin nr.8100, datë 28.3.1996, “Për disa ndryshime në ligjin nr.7609, datë 22.9.1996 “Për tarifat doganore (ndryshuar me disa ligje të tjera)” në nenin 20/3, pas gërmës “h” shtohet gërma “i” me këtë përmbajtje:</w:t>
      </w:r>
    </w:p>
    <w:p w:rsidR="001D6139" w:rsidRPr="00CB260E" w:rsidRDefault="001D6139" w:rsidP="001D6139">
      <w:pPr>
        <w:pStyle w:val="Paragrafi"/>
      </w:pPr>
      <w:r w:rsidRPr="00CB260E">
        <w:t>“Makineritë dhe pajisjet e importuara në formën e investimeve, dosjet e të cilave me listën analitike të makinerive e pajisjeve dhe vleftat përkatëse të tyre janë depozituar në organet doganore para datës 1.5.1995”.</w:t>
      </w:r>
    </w:p>
    <w:p w:rsidR="001D6139" w:rsidRPr="00CB260E" w:rsidRDefault="001D6139" w:rsidP="001D6139">
      <w:pPr>
        <w:pStyle w:val="NeniNr"/>
      </w:pPr>
    </w:p>
    <w:p w:rsidR="001D6139" w:rsidRPr="00CB260E" w:rsidRDefault="001D6139" w:rsidP="001D6139">
      <w:pPr>
        <w:pStyle w:val="NeniNr"/>
      </w:pPr>
      <w:r w:rsidRPr="00CB260E">
        <w:t>Neni 2</w:t>
      </w:r>
    </w:p>
    <w:p w:rsidR="001D6139" w:rsidRPr="00CB260E" w:rsidRDefault="001D6139" w:rsidP="001D6139">
      <w:pPr>
        <w:pStyle w:val="Paragrafi"/>
      </w:pPr>
    </w:p>
    <w:p w:rsidR="001D6139" w:rsidRPr="00CB260E" w:rsidRDefault="001D6139" w:rsidP="001D6139">
      <w:pPr>
        <w:pStyle w:val="Paragrafi"/>
      </w:pPr>
      <w:r w:rsidRPr="00CB260E">
        <w:t>Ky ligj hyn në fuqi 15 ditë pas botimit në Fletoren Zyrtare.</w:t>
      </w:r>
    </w:p>
    <w:p w:rsidR="001D6139" w:rsidRPr="00CB260E" w:rsidRDefault="001D6139" w:rsidP="001D6139">
      <w:pPr>
        <w:pStyle w:val="Paragrafi"/>
      </w:pPr>
    </w:p>
    <w:p w:rsidR="001D6139" w:rsidRPr="00CB260E" w:rsidRDefault="001D6139" w:rsidP="001D6139">
      <w:pPr>
        <w:pStyle w:val="Shpallja"/>
      </w:pPr>
      <w:r w:rsidRPr="00CB260E">
        <w:t>Shpallur me dekretin nr.1636, datë 11.11.1996 të Presidentit të Republikës së Shqipërisë, Sali Berisha</w:t>
      </w:r>
    </w:p>
    <w:p w:rsidR="001D6139" w:rsidRPr="00CB260E" w:rsidRDefault="001D6139" w:rsidP="001D6139">
      <w:pPr>
        <w:pStyle w:val="Akt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6139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50100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B27ACCF-6221-41B8-B6A7-44638642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1D6139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2019-03-27T09:30:00Z</dcterms:created>
  <dcterms:modified xsi:type="dcterms:W3CDTF">2019-03-27T09:30:00Z</dcterms:modified>
</cp:coreProperties>
</file>