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DD" w:rsidRPr="00264E6C" w:rsidRDefault="005351DD" w:rsidP="005351DD">
      <w:pPr>
        <w:pStyle w:val="Akti"/>
      </w:pPr>
      <w:bookmarkStart w:id="0" w:name="_GoBack"/>
      <w:bookmarkEnd w:id="0"/>
      <w:r w:rsidRPr="00264E6C">
        <w:t xml:space="preserve">L I G J </w:t>
      </w:r>
    </w:p>
    <w:p w:rsidR="005351DD" w:rsidRPr="00264E6C" w:rsidRDefault="005351DD" w:rsidP="005351DD">
      <w:pPr>
        <w:pStyle w:val="NumriData"/>
      </w:pPr>
      <w:r w:rsidRPr="00264E6C">
        <w:t>Nr.8193, datë 6.2.1997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Titulli"/>
      </w:pPr>
      <w:r w:rsidRPr="00264E6C">
        <w:t>PËR TRANSPLANTIMIN E ORGANEVE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BazLigjPropozues"/>
      </w:pPr>
      <w:r w:rsidRPr="00264E6C">
        <w:t>Në mbështetje të nenit 16 të ligjit nr.7491, datë 29.4.1991 "Për dispozitat kryesore kushtetuese", me propozimin e Këshillit të Ministrave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Institucioni"/>
      </w:pPr>
      <w:r w:rsidRPr="00264E6C">
        <w:t>KUVENDI POPULLOR</w:t>
      </w:r>
    </w:p>
    <w:p w:rsidR="005351DD" w:rsidRPr="00264E6C" w:rsidRDefault="005351DD" w:rsidP="005351DD">
      <w:pPr>
        <w:pStyle w:val="Institucioni"/>
      </w:pPr>
      <w:r w:rsidRPr="00264E6C">
        <w:t>I REPUBLIKËS SË SHQIPËRISË</w:t>
      </w:r>
    </w:p>
    <w:p w:rsidR="005351DD" w:rsidRPr="00264E6C" w:rsidRDefault="005351DD" w:rsidP="005351DD">
      <w:pPr>
        <w:pStyle w:val="Paragrafi"/>
      </w:pPr>
    </w:p>
    <w:p w:rsidR="005351DD" w:rsidRPr="00264E6C" w:rsidRDefault="00774A34" w:rsidP="005351DD">
      <w:pPr>
        <w:pStyle w:val="VENDOSI"/>
      </w:pPr>
      <w:r>
        <w:t>VEN</w:t>
      </w:r>
      <w:r w:rsidR="005351DD" w:rsidRPr="00264E6C">
        <w:t>D</w:t>
      </w:r>
      <w:r>
        <w:t>OS</w:t>
      </w:r>
      <w:r w:rsidR="005351DD" w:rsidRPr="00264E6C">
        <w:t>I: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KreuNr"/>
      </w:pPr>
      <w:r w:rsidRPr="00264E6C">
        <w:t>KREU I</w:t>
      </w:r>
    </w:p>
    <w:p w:rsidR="005351DD" w:rsidRPr="00264E6C" w:rsidRDefault="0093450D" w:rsidP="005351DD">
      <w:pPr>
        <w:pStyle w:val="KreuTitull"/>
      </w:pPr>
      <w:r>
        <w:t>DISPOZITA TË PË</w:t>
      </w:r>
      <w:r w:rsidR="005351DD" w:rsidRPr="00264E6C">
        <w:t>RGJITHSHME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1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Ky ligj ka për qëllim të përcaktojë rregullat për transplantimin e organeve te njerëzit.</w:t>
      </w:r>
    </w:p>
    <w:p w:rsidR="005351DD" w:rsidRPr="00264E6C" w:rsidRDefault="005351DD" w:rsidP="005351DD">
      <w:pPr>
        <w:pStyle w:val="Paragrafi"/>
      </w:pPr>
      <w:r w:rsidRPr="00264E6C">
        <w:t xml:space="preserve">Objekt i këtij ligji janë veprimtaritë që lidhen me heqjen dhe implantimin e organeve te njerëzit, të kryera në territorin e Republikës së Shqipërisë nga persona fizikë e juridikë, </w:t>
      </w:r>
      <w:smartTag w:uri="urn:schemas-microsoft-com:office:smarttags" w:element="country-region">
        <w:smartTag w:uri="urn:schemas-microsoft-com:office:smarttags" w:element="place">
          <w:r w:rsidRPr="00264E6C">
            <w:t>vendas</w:t>
          </w:r>
        </w:smartTag>
      </w:smartTag>
      <w:r w:rsidRPr="00264E6C">
        <w:t xml:space="preserve"> e të huaj.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2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Në kuptim të këtij ligji, transplante janë organet, qelizat dhe indet me origjinë njerëzore ose shtazore të destinuara për t'u transferuar te njeriu.</w:t>
      </w:r>
    </w:p>
    <w:p w:rsidR="005351DD" w:rsidRPr="00264E6C" w:rsidRDefault="005351DD" w:rsidP="005351DD">
      <w:pPr>
        <w:pStyle w:val="Paragrafi"/>
      </w:pPr>
      <w:r w:rsidRPr="00264E6C">
        <w:t>Transplantimet kryhen:</w:t>
      </w:r>
    </w:p>
    <w:p w:rsidR="005351DD" w:rsidRPr="00264E6C" w:rsidRDefault="005351DD" w:rsidP="005351DD">
      <w:pPr>
        <w:pStyle w:val="Paragrafi"/>
      </w:pPr>
      <w:r w:rsidRPr="00264E6C">
        <w:t>a) brenda të njëjtit individ nga një pjesë e trupit te një tjetër;</w:t>
      </w:r>
    </w:p>
    <w:p w:rsidR="005351DD" w:rsidRPr="00264E6C" w:rsidRDefault="005351DD" w:rsidP="005351DD">
      <w:pPr>
        <w:pStyle w:val="Paragrafi"/>
      </w:pPr>
      <w:r w:rsidRPr="00264E6C">
        <w:t>b) midis individëve të të njëjtës specie;</w:t>
      </w:r>
    </w:p>
    <w:p w:rsidR="005351DD" w:rsidRPr="00264E6C" w:rsidRDefault="005351DD" w:rsidP="005351DD">
      <w:pPr>
        <w:pStyle w:val="Paragrafi"/>
      </w:pPr>
      <w:r w:rsidRPr="00264E6C">
        <w:t>c) midis individëve të specieve të ndryshme;</w:t>
      </w:r>
    </w:p>
    <w:p w:rsidR="005351DD" w:rsidRPr="00264E6C" w:rsidRDefault="005351DD" w:rsidP="005351DD">
      <w:pPr>
        <w:pStyle w:val="Paragrafi"/>
      </w:pPr>
      <w:r w:rsidRPr="00264E6C">
        <w:t>d) midis individëve identikë nga pikëpamja gjenetike.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3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Heqja dhe implantimi i transplanteve kryhet vetëm për nevoja mjekësore dhe kur vlerësohet se kjo është e domosdoshme për të siguruar jetën dhe shëndetin e marrësit të transplantit.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4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Ndalohet shit</w:t>
      </w:r>
      <w:r w:rsidR="00774A34">
        <w:t>blerja e transplanteve, si dhe ç</w:t>
      </w:r>
      <w:r w:rsidRPr="00264E6C">
        <w:t>do lloj veprimtarie që favorizon reklamimin, tregtimin dhe trafikimin e paligjshëm të transplanteve.</w:t>
      </w:r>
    </w:p>
    <w:p w:rsidR="005351DD" w:rsidRPr="00264E6C" w:rsidRDefault="005351DD" w:rsidP="005351DD">
      <w:pPr>
        <w:pStyle w:val="Paragrafi"/>
      </w:pPr>
      <w:r w:rsidRPr="00264E6C">
        <w:t>Këto veprimtari dënohen sipas dispozitave të Kodit Penal.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KreuNr"/>
      </w:pPr>
      <w:r w:rsidRPr="00264E6C">
        <w:t>KREU II</w:t>
      </w:r>
    </w:p>
    <w:p w:rsidR="005351DD" w:rsidRPr="00264E6C" w:rsidRDefault="005351DD" w:rsidP="005351DD">
      <w:pPr>
        <w:pStyle w:val="KreuTitull"/>
      </w:pPr>
      <w:r w:rsidRPr="00264E6C">
        <w:t>HEQJA E TRANSPLANTEVE N</w:t>
      </w:r>
      <w:r w:rsidR="00774A34">
        <w:t>Ë DHURUES TË GJALLË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5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Heqja e transplanteve bëhe</w:t>
      </w:r>
      <w:r w:rsidR="00774A34">
        <w:t>t vetëm kur sigurohet vazhdimi i</w:t>
      </w:r>
      <w:r w:rsidRPr="00264E6C">
        <w:t xml:space="preserve"> jetës dhe mosdëmtimi i rëndë i shëndetit të dhuruesit. Nuk mund të kryhet dhurimi tërësor për organe unike ose organe që shkaktojnë dëmtime të pakthyeshme të shëndetit të dhuruesit.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6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lastRenderedPageBreak/>
        <w:t>Dhuruesi i transplanteve mund t</w:t>
      </w:r>
      <w:r w:rsidR="006800CE">
        <w:t>ë jetë vetëm personi mbi 18 vjeç</w:t>
      </w:r>
      <w:r w:rsidRPr="00264E6C">
        <w:t>, i cili ka zotësi të plotë për të vepruar. Dhurimi bëhet me vullnet të lirë.</w:t>
      </w:r>
    </w:p>
    <w:p w:rsidR="00DB0683" w:rsidRDefault="005351DD" w:rsidP="005351DD">
      <w:pPr>
        <w:pStyle w:val="Paragrafi"/>
      </w:pPr>
      <w:r w:rsidRPr="00264E6C">
        <w:t xml:space="preserve">Heqja e transplanteve në dhurues të gjallë bëhet gjithmonë pasi të jetë marrë miratimi me shkrim i tyre. Miratimi jepet pasi dhuruesi është informuar plotësisht për rreziqet dhe pasojat e veprimit të tij. Informimi bëhet nga mjeku që do të kryejë heqjen e transplantit. </w:t>
      </w:r>
    </w:p>
    <w:p w:rsidR="005351DD" w:rsidRPr="00264E6C" w:rsidRDefault="005351DD" w:rsidP="005351DD">
      <w:pPr>
        <w:pStyle w:val="Paragrafi"/>
      </w:pPr>
      <w:r w:rsidRPr="00264E6C">
        <w:t>Miratimi jepet në prani të noterit. Miratimi duhet të përmbajë emrin, moshën dhe nënshkrimin e dhuruesit dhe, sipas rastit, të personit që lejon dhurimin. Në dokumentin e miratimit do të pasqyrohet personi që përfiton transplantin dhe institucioni shëndetësor ku do të kryhet heqja e tij.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7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Dhurimi bëhet në favor të një personi të caktuar, me të cilin dhuruesi ka lidhje të afërt gjinie (prindër, fëmijë, vëllezër e motra).</w:t>
      </w:r>
    </w:p>
    <w:p w:rsidR="005351DD" w:rsidRPr="00264E6C" w:rsidRDefault="005351DD" w:rsidP="005351DD">
      <w:pPr>
        <w:pStyle w:val="Paragrafi"/>
      </w:pPr>
      <w:r w:rsidRPr="00264E6C">
        <w:t>Transplanti i dhuruar nga persona me lidhje gjinie më të largët ose me lidhje e motive pranohet vetëm në rastet kur:</w:t>
      </w:r>
    </w:p>
    <w:p w:rsidR="005351DD" w:rsidRPr="00264E6C" w:rsidRDefault="005351DD" w:rsidP="005351DD">
      <w:pPr>
        <w:pStyle w:val="Paragrafi"/>
      </w:pPr>
      <w:r w:rsidRPr="00264E6C">
        <w:t>- nuk ka dhurues të gjinisë së afërt;</w:t>
      </w:r>
    </w:p>
    <w:p w:rsidR="005351DD" w:rsidRPr="00264E6C" w:rsidRDefault="005351DD" w:rsidP="005351DD">
      <w:pPr>
        <w:pStyle w:val="Paragrafi"/>
      </w:pPr>
      <w:r w:rsidRPr="00264E6C">
        <w:t>- janë të papajtueshëm nga pikëpamja imunobiologjike;</w:t>
      </w:r>
    </w:p>
    <w:p w:rsidR="005351DD" w:rsidRPr="00264E6C" w:rsidRDefault="005351DD" w:rsidP="005351DD">
      <w:pPr>
        <w:pStyle w:val="Paragrafi"/>
      </w:pPr>
      <w:r w:rsidRPr="00264E6C">
        <w:t>- nuk pranojnë të dhurojnë transplant.</w:t>
      </w:r>
    </w:p>
    <w:p w:rsidR="005351DD" w:rsidRPr="00264E6C" w:rsidRDefault="005351DD" w:rsidP="005351DD">
      <w:pPr>
        <w:pStyle w:val="NeniNr"/>
      </w:pPr>
    </w:p>
    <w:p w:rsidR="005351DD" w:rsidRPr="00264E6C" w:rsidRDefault="005351DD" w:rsidP="005351DD">
      <w:pPr>
        <w:pStyle w:val="NeniNr"/>
      </w:pPr>
      <w:r w:rsidRPr="00264E6C">
        <w:t>Neni 8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Miratimi quhet i efektshëm 24 orë pas lëshimit. Miratimi për dhurimin e tra</w:t>
      </w:r>
      <w:r w:rsidR="00EE4AAA">
        <w:t>nsplanteve mund të revkohet në ç</w:t>
      </w:r>
      <w:r w:rsidRPr="00264E6C">
        <w:t>do kohë. Revokimi bëhet me një dokument noterial, ku pasqyrohet emri, mosha dhe nënshkrimi i personit që heq dorë nga dhurimi.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9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Dhuruesit e mitur nën mos</w:t>
      </w:r>
      <w:r w:rsidR="00EE4AAA">
        <w:t>hën 18 vje</w:t>
      </w:r>
      <w:r w:rsidR="00EE4AAA">
        <w:rPr>
          <w:rFonts w:ascii="Times New Roman" w:eastAsia="Times New Roman" w:hAnsi="Times New Roman"/>
          <w:lang w:eastAsia="ja-JP"/>
        </w:rPr>
        <w:t>ç</w:t>
      </w:r>
      <w:r w:rsidRPr="00264E6C">
        <w:t xml:space="preserve"> mund të dhurojnë vetëm inde e qeliza të rigjenerueshme, vetëm në rastet kur dhurimi bëhet në favor të vëllait ose motrës së mitur, që është në rrezik jete dhe nuk ka asnjë mundësi tjetër trajtimi.</w:t>
      </w:r>
    </w:p>
    <w:p w:rsidR="005351DD" w:rsidRPr="00264E6C" w:rsidRDefault="00EE4AAA" w:rsidP="005351DD">
      <w:pPr>
        <w:pStyle w:val="Paragrafi"/>
      </w:pPr>
      <w:r>
        <w:t>Për dhuruesit e mitur në ç</w:t>
      </w:r>
      <w:r w:rsidR="005351DD" w:rsidRPr="00264E6C">
        <w:t>do rast kërkohet mira</w:t>
      </w:r>
      <w:r>
        <w:t>timi me shkrim i</w:t>
      </w:r>
      <w:r w:rsidR="005351DD" w:rsidRPr="00264E6C">
        <w:t xml:space="preserve"> të dy prindërve ose personit që ushtron autoritetin prindëror.</w:t>
      </w:r>
      <w:r>
        <w:t xml:space="preserve"> </w:t>
      </w:r>
      <w:r w:rsidR="005351DD" w:rsidRPr="00264E6C">
        <w:t>Për dhurue</w:t>
      </w:r>
      <w:r>
        <w:t>sit e mitur të moshës 12-18 vjeç</w:t>
      </w:r>
      <w:r w:rsidR="005351DD" w:rsidRPr="00264E6C">
        <w:t xml:space="preserve"> kërkohet edhe miratimi i tyre. Për dhuruesit e moshës nën </w:t>
      </w:r>
      <w:r>
        <w:t>12 vjeç</w:t>
      </w:r>
      <w:r w:rsidR="005351DD" w:rsidRPr="00264E6C">
        <w:t xml:space="preserve"> kërkohet edhe miratimi i gjykatës.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10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Dhuruesi që nuk ka zotësi të plotë për të vepruar mund të dhurojë vetëm inde e qeliza të rigjenerueshme në favor të një pjesëtari të afërt të familjes. Miratimi për dhurimin jepet nga kujdestari ligjor.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11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Heqja e transplanteve në dhurues të gjallë bëhet nga mjeku specialist në institucione të specializuara dhe të licencuara për këtë lloj veprimtarie.</w:t>
      </w:r>
    </w:p>
    <w:p w:rsidR="005351DD" w:rsidRPr="00264E6C" w:rsidRDefault="005351DD" w:rsidP="005351DD">
      <w:pPr>
        <w:pStyle w:val="Paragrafi"/>
      </w:pPr>
      <w:r w:rsidRPr="00264E6C">
        <w:t>Mjeku duhet të sigurohet që dhuruesi i ka kuptuar rreziqet dhe pasojat e dhurimit dhe se ka dhënë miratimin e tij me vullnet të lirë.</w:t>
      </w:r>
    </w:p>
    <w:p w:rsidR="005351DD" w:rsidRPr="00264E6C" w:rsidRDefault="005351DD" w:rsidP="005351DD">
      <w:pPr>
        <w:pStyle w:val="Paragrafi"/>
      </w:pPr>
      <w:r w:rsidRPr="00264E6C">
        <w:t>Dokumentacioni që provon dhënien e miratimit është pjesë e kartelës së dhuruesit.</w:t>
      </w:r>
    </w:p>
    <w:p w:rsidR="005351DD" w:rsidRPr="00264E6C" w:rsidRDefault="005351DD" w:rsidP="005351DD">
      <w:pPr>
        <w:pStyle w:val="Paragrafi"/>
      </w:pPr>
    </w:p>
    <w:p w:rsidR="005351DD" w:rsidRPr="00AD48B6" w:rsidRDefault="005351DD" w:rsidP="005351DD">
      <w:pPr>
        <w:pStyle w:val="KreuNr"/>
      </w:pPr>
      <w:r w:rsidRPr="00AD48B6">
        <w:t>KREU III</w:t>
      </w:r>
    </w:p>
    <w:p w:rsidR="005351DD" w:rsidRPr="00264E6C" w:rsidRDefault="005351DD" w:rsidP="005351DD">
      <w:pPr>
        <w:pStyle w:val="KreuTitull"/>
      </w:pPr>
      <w:r w:rsidRPr="00264E6C">
        <w:t>HEQJA E ORGANEVE PAS VDEKJES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12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Heqja e organeve pas vdekjes bëhet pasi të jetë provuar vdekja cerebrale e dhuruesit, në përputhje me kriteret mjekësore të përcaktuara në rregulloren përkatëse. Vdekja dë</w:t>
      </w:r>
      <w:r w:rsidR="00E40CBF">
        <w:t xml:space="preserve">shmohet nga një </w:t>
      </w:r>
      <w:r w:rsidR="00E40CBF">
        <w:lastRenderedPageBreak/>
        <w:t>komision i posaç</w:t>
      </w:r>
      <w:r w:rsidRPr="00264E6C">
        <w:t>ëm prej tre mj</w:t>
      </w:r>
      <w:r w:rsidR="00E40CBF">
        <w:t>ekësh. Vendimi i mjekëve është i</w:t>
      </w:r>
      <w:r w:rsidRPr="00264E6C">
        <w:t xml:space="preserve"> pavarur dhe pasqyrohet në dëshminë e vdekjes të nënshkruar prej tyre. Anëtarët e komisionit nuk duhet të kenë asnjë lidhje me procesin e heqjes ose implantimit të organeve.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13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Në rast se personi ka shprehur me shkrim dëshirën që organet e tij të dhurohen pas vdekjes, organet e tij mund t'u implatohen të sëmurëve që janë në listën e pritjes.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14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Në mungesë të një miratimi paraprak të vetë personit, lejen për heqjen dhe implantimin e orga</w:t>
      </w:r>
      <w:r w:rsidR="00E40CBF">
        <w:t>neve e jep personi që është më i</w:t>
      </w:r>
      <w:r w:rsidRPr="00264E6C">
        <w:t xml:space="preserve"> afërt në gjini, sipas kësaj radhe:</w:t>
      </w:r>
    </w:p>
    <w:p w:rsidR="005351DD" w:rsidRPr="00264E6C" w:rsidRDefault="005351DD" w:rsidP="005351DD">
      <w:pPr>
        <w:pStyle w:val="Paragrafi"/>
      </w:pPr>
      <w:r w:rsidRPr="00264E6C">
        <w:t>1. Bashkëshorti.</w:t>
      </w:r>
    </w:p>
    <w:p w:rsidR="005351DD" w:rsidRPr="00264E6C" w:rsidRDefault="005351DD" w:rsidP="005351DD">
      <w:pPr>
        <w:pStyle w:val="Paragrafi"/>
      </w:pPr>
      <w:r w:rsidRPr="00264E6C">
        <w:t>2. Fëmijët madhorë.</w:t>
      </w:r>
    </w:p>
    <w:p w:rsidR="005351DD" w:rsidRPr="00264E6C" w:rsidRDefault="005351DD" w:rsidP="005351DD">
      <w:pPr>
        <w:pStyle w:val="Paragrafi"/>
      </w:pPr>
      <w:r w:rsidRPr="00264E6C">
        <w:t>3. Prindërit.</w:t>
      </w:r>
    </w:p>
    <w:p w:rsidR="00E40CBF" w:rsidRDefault="005351DD" w:rsidP="005351DD">
      <w:pPr>
        <w:pStyle w:val="Paragrafi"/>
      </w:pPr>
      <w:r w:rsidRPr="00264E6C">
        <w:t xml:space="preserve">4. Motrat/vëllezër madhorë. </w:t>
      </w:r>
    </w:p>
    <w:p w:rsidR="005351DD" w:rsidRPr="00264E6C" w:rsidRDefault="005351DD" w:rsidP="005351DD">
      <w:pPr>
        <w:pStyle w:val="Paragrafi"/>
      </w:pPr>
      <w:r w:rsidRPr="00264E6C">
        <w:t>Për të miturit kërkohet miratimi i të dy prindërve ose i</w:t>
      </w:r>
      <w:r w:rsidR="00E40CBF">
        <w:t xml:space="preserve"> </w:t>
      </w:r>
      <w:r w:rsidRPr="00264E6C">
        <w:t>kujdestarit ligjor.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15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Mjeku ligjor që konstaton shkaqet dhe mënyrën e vdekjes së personave të paidentifikuar, ose kur personat me lidhje të afërt gjinore nuk mund të kontaktohen, m</w:t>
      </w:r>
      <w:r w:rsidR="00802F60">
        <w:t>u</w:t>
      </w:r>
      <w:r w:rsidRPr="00264E6C">
        <w:t>nd të autorizojë heqjen dhe implatimin e organeve.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16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Në rast se personi i vdekur është shprehur me shkrim kundër heqjes së organeve të tij pas vdekjes, leja e dhënë nga personat e përmendur në nenet 14 dhe 15 është e pavlefshme.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17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Personeli mjekësor në institucionin shëndetësor, ku është konstatuar vdekja dhe pritet lejimi ose moslejimi i heqjes së organeve, duhet të marrë të gjitha masat e nevojshme mjekësore për ruajtjen e trupit në gjendjen që lejon heqjen eventuale të organeve.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18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Personeli mjekësor në institucionet shëndetësore të autorizuara për heqjen dhe implatimin e organeve duhet të kenë një rregullore tip, në të cilën të përcaktohen:</w:t>
      </w:r>
    </w:p>
    <w:p w:rsidR="005351DD" w:rsidRPr="00264E6C" w:rsidRDefault="008E5794" w:rsidP="005351DD">
      <w:pPr>
        <w:pStyle w:val="Paragrafi"/>
      </w:pPr>
      <w:r>
        <w:t xml:space="preserve">- </w:t>
      </w:r>
      <w:r w:rsidR="005351DD" w:rsidRPr="00264E6C">
        <w:t>metodat dhe kriteret për diagnostikimin e vdekjes;</w:t>
      </w:r>
    </w:p>
    <w:p w:rsidR="005351DD" w:rsidRPr="00264E6C" w:rsidRDefault="005351DD" w:rsidP="005351DD">
      <w:pPr>
        <w:pStyle w:val="Paragrafi"/>
      </w:pPr>
      <w:r w:rsidRPr="00264E6C">
        <w:t>- procedurën për konsultimin e regjistrit të dhuruesve;</w:t>
      </w:r>
    </w:p>
    <w:p w:rsidR="005351DD" w:rsidRPr="00264E6C" w:rsidRDefault="005351DD" w:rsidP="005351DD">
      <w:pPr>
        <w:pStyle w:val="Paragrafi"/>
      </w:pPr>
      <w:r w:rsidRPr="00264E6C">
        <w:t>- procedurën për konsultimin dhe marrjen e lejes nga të afërmit.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19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Pers</w:t>
      </w:r>
      <w:r w:rsidR="00E677D0">
        <w:t>oneli mjekësor ruan në ç</w:t>
      </w:r>
      <w:r w:rsidRPr="00264E6C">
        <w:t>do rast sekretin e identitetit të dhuruesit dhe marrësit të transplantit.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KreuNr"/>
      </w:pPr>
      <w:r w:rsidRPr="00264E6C">
        <w:t>KREU IV</w:t>
      </w:r>
    </w:p>
    <w:p w:rsidR="005351DD" w:rsidRPr="00264E6C" w:rsidRDefault="005351DD" w:rsidP="005351DD">
      <w:pPr>
        <w:pStyle w:val="KreuTitull"/>
      </w:pPr>
      <w:r w:rsidRPr="00264E6C">
        <w:t>ORGANIZIMI I ST</w:t>
      </w:r>
      <w:r w:rsidR="00E677D0">
        <w:t xml:space="preserve">RUKTURAVE ADMINISTRATIVE </w:t>
      </w:r>
      <w:smartTag w:uri="urn:schemas-microsoft-com:office:smarttags" w:element="place">
        <w:r w:rsidR="00E677D0">
          <w:t>E MJEKË</w:t>
        </w:r>
        <w:r w:rsidRPr="00264E6C">
          <w:t>SORE</w:t>
        </w:r>
      </w:smartTag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20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 xml:space="preserve">Të gjithë personat që shprehin dëshirën e tyre me vullnet të  lirë për dhurimin e organeve pas </w:t>
      </w:r>
      <w:r w:rsidRPr="00264E6C">
        <w:lastRenderedPageBreak/>
        <w:t>vdekjes, regjistrohen në regjistrin e dhuruesve. Regjistri mbahet në Qendrën Spitalore Universitare në Tiranë. Dhuruesit pajisen me kartën e dhuruesit, ku shënohet emri e mbiemri, datëlindja dhe numri i regjistrimit.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21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 xml:space="preserve">Ministri i Shëndetësisë dhe </w:t>
      </w:r>
      <w:r w:rsidR="00E677D0">
        <w:t xml:space="preserve">i </w:t>
      </w:r>
      <w:r w:rsidRPr="00264E6C">
        <w:t>Ambientit krijon me urdhër të veëantë Komisionin Kombëtar të Tr</w:t>
      </w:r>
      <w:r w:rsidR="00E677D0">
        <w:t>ansplanteve me qendër në QSUT, i</w:t>
      </w:r>
      <w:r w:rsidRPr="00264E6C">
        <w:t xml:space="preserve"> cili ka përgjegjësinë e zbatimit të këtij ligji dhe të akteve nënligjore që rrjedhin prej tij.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22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Komisioni Kombëtar i Transplanteve përcakton mënyrën e krijimit dhe funksionimit të bankës së të dhënave, ku pasqyrohen kërkesat për organe. Me sigurimin e një organi caktohet personi që e përfiton mbi bazën e këtyre kritereve:</w:t>
      </w:r>
    </w:p>
    <w:p w:rsidR="005351DD" w:rsidRPr="00264E6C" w:rsidRDefault="005351DD" w:rsidP="005351DD">
      <w:pPr>
        <w:pStyle w:val="Paragrafi"/>
      </w:pPr>
      <w:r w:rsidRPr="00264E6C">
        <w:t>- përshtatshmëria imunobiologjike e organit të dhuruar me</w:t>
      </w:r>
      <w:r w:rsidR="00E677D0">
        <w:t xml:space="preserve"> </w:t>
      </w:r>
      <w:r w:rsidRPr="00264E6C">
        <w:t>marrësin;</w:t>
      </w:r>
    </w:p>
    <w:p w:rsidR="005351DD" w:rsidRPr="00264E6C" w:rsidRDefault="005351DD" w:rsidP="005351DD">
      <w:pPr>
        <w:pStyle w:val="Paragrafi"/>
      </w:pPr>
      <w:r w:rsidRPr="00264E6C">
        <w:t>- urgjenca mjekësore për marrësin;</w:t>
      </w:r>
    </w:p>
    <w:p w:rsidR="005351DD" w:rsidRPr="00264E6C" w:rsidRDefault="005351DD" w:rsidP="005351DD">
      <w:pPr>
        <w:pStyle w:val="Paragrafi"/>
      </w:pPr>
      <w:r w:rsidRPr="00264E6C">
        <w:t>- rrethanat që lidhen me mundësinë e ruajtjes së organit deri në momentin e mbërritjes te marrësi;</w:t>
      </w:r>
    </w:p>
    <w:p w:rsidR="005351DD" w:rsidRPr="00264E6C" w:rsidRDefault="005351DD" w:rsidP="005351DD">
      <w:pPr>
        <w:pStyle w:val="Paragrafi"/>
      </w:pPr>
      <w:r w:rsidRPr="00264E6C">
        <w:t>- radha në listën e pritjes, në rast se fakt</w:t>
      </w:r>
      <w:r w:rsidR="00774CA0">
        <w:t>orët e tjerë nuk janë vendimtarë</w:t>
      </w:r>
      <w:r w:rsidRPr="00264E6C">
        <w:t>.</w:t>
      </w:r>
    </w:p>
    <w:p w:rsidR="005351DD" w:rsidRPr="00264E6C" w:rsidRDefault="005351DD" w:rsidP="005351DD">
      <w:pPr>
        <w:pStyle w:val="Paragrafi"/>
      </w:pPr>
      <w:r w:rsidRPr="00264E6C">
        <w:t>Komisioni përcakton edhe institucionet ku do të krijohen bankat e organeve, të cilat ruajnë organet e dhuruara deri në kohën e implantimit të tyre.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23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Ministria e Shëndetësisë dhe</w:t>
      </w:r>
      <w:r w:rsidR="00774CA0">
        <w:t xml:space="preserve"> e Ambientit licenc</w:t>
      </w:r>
      <w:r w:rsidRPr="00264E6C">
        <w:t>on institucione shëndetësore publike e private për kryerjen e veprimtarive të parashikuara në këtë ligj. Licencimi i institucioneve private që kërkojnë të realizojnë koordinimin e transplanteve, bëhet vetëm kur kryejnë veprimtari jofitimprurëse.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24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 xml:space="preserve">Këshilli i Ministrave miraton bashkëpunimin e Ministrisë së Shëndetësisë dhe </w:t>
      </w:r>
      <w:r w:rsidR="00774CA0">
        <w:t xml:space="preserve">të </w:t>
      </w:r>
      <w:r w:rsidRPr="00264E6C">
        <w:t>Ambientit dhe institucioneve në varësi të saj me institucione të vendeve të tjera që kryejnë veprimtari të parashikuara në këtë ligj.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25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Ministria e Shëndetësisë dhe</w:t>
      </w:r>
      <w:r w:rsidR="00774CA0">
        <w:t xml:space="preserve"> e</w:t>
      </w:r>
      <w:r w:rsidRPr="00264E6C">
        <w:t xml:space="preserve"> Ambientit miraton rregulloret e nevojshme për zbatimin e këtij ligji, të cilat janë të detyrueshme për të gjitha institucionet shëndetësore publike dhe private.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26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Në ligjin nr.8032, datë 16.11.1995 "Për shërbimin e transfuzionit dhe kontrollin e gjakut, produkteve të tij dhe transplantimeve", shfuqizohet kreu IV dhe në emërtimin e ligjit hiqen fjalët "dhe transplantimeve"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NeniNr"/>
      </w:pPr>
      <w:r w:rsidRPr="00264E6C">
        <w:t>Neni 27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Paragrafi"/>
      </w:pPr>
      <w:r w:rsidRPr="00264E6C">
        <w:t>Ky ligj hyn në fuqi 15 ditë pas botimit në Fletoren Zyrtare.</w:t>
      </w:r>
    </w:p>
    <w:p w:rsidR="005351DD" w:rsidRPr="00264E6C" w:rsidRDefault="005351DD" w:rsidP="005351DD">
      <w:pPr>
        <w:pStyle w:val="Paragrafi"/>
      </w:pPr>
    </w:p>
    <w:p w:rsidR="005351DD" w:rsidRPr="00264E6C" w:rsidRDefault="005351DD" w:rsidP="005351DD">
      <w:pPr>
        <w:pStyle w:val="Shpallja"/>
      </w:pPr>
      <w:r w:rsidRPr="00264E6C">
        <w:t xml:space="preserve">Shpallur me dekretin nr.1724, datë 3.3.1997 të Presidentit të Republikës së Shqipërisë, Sali Berisha </w:t>
      </w:r>
    </w:p>
    <w:p w:rsidR="005351DD" w:rsidRDefault="005351DD" w:rsidP="005351DD">
      <w:pPr>
        <w:pStyle w:val="Paragrafi"/>
        <w:tabs>
          <w:tab w:val="left" w:pos="1105"/>
        </w:tabs>
      </w:pPr>
      <w:r>
        <w:tab/>
      </w:r>
    </w:p>
    <w:p w:rsidR="005351DD" w:rsidRPr="00264E6C" w:rsidRDefault="005351DD" w:rsidP="005351DD">
      <w:pPr>
        <w:pStyle w:val="Paragrafi"/>
        <w:tabs>
          <w:tab w:val="left" w:pos="1105"/>
        </w:tabs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00A2"/>
    <w:rsid w:val="004477EC"/>
    <w:rsid w:val="00460373"/>
    <w:rsid w:val="00470F9C"/>
    <w:rsid w:val="004C0F32"/>
    <w:rsid w:val="0050367C"/>
    <w:rsid w:val="00504A56"/>
    <w:rsid w:val="00507AF2"/>
    <w:rsid w:val="005351DD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800CE"/>
    <w:rsid w:val="00697FDD"/>
    <w:rsid w:val="006A37D8"/>
    <w:rsid w:val="006E35E0"/>
    <w:rsid w:val="00705463"/>
    <w:rsid w:val="0074183C"/>
    <w:rsid w:val="00767527"/>
    <w:rsid w:val="00774A34"/>
    <w:rsid w:val="00774CA0"/>
    <w:rsid w:val="007B0B5A"/>
    <w:rsid w:val="00802F60"/>
    <w:rsid w:val="0080475E"/>
    <w:rsid w:val="008072B9"/>
    <w:rsid w:val="00841EC5"/>
    <w:rsid w:val="008521B4"/>
    <w:rsid w:val="008656D4"/>
    <w:rsid w:val="00872000"/>
    <w:rsid w:val="00877240"/>
    <w:rsid w:val="00881600"/>
    <w:rsid w:val="008E5794"/>
    <w:rsid w:val="009164C8"/>
    <w:rsid w:val="0093450D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B0683"/>
    <w:rsid w:val="00DC64E5"/>
    <w:rsid w:val="00E06AA7"/>
    <w:rsid w:val="00E40CBF"/>
    <w:rsid w:val="00E624E2"/>
    <w:rsid w:val="00E645E3"/>
    <w:rsid w:val="00E677D0"/>
    <w:rsid w:val="00EA206E"/>
    <w:rsid w:val="00EC5F99"/>
    <w:rsid w:val="00EE2805"/>
    <w:rsid w:val="00EE4AAA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D901F17-A3B5-4DFA-94C0-C6A7D7B3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2019-03-27T09:18:00Z</dcterms:created>
  <dcterms:modified xsi:type="dcterms:W3CDTF">2019-03-27T09:18:00Z</dcterms:modified>
</cp:coreProperties>
</file>