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E92" w:rsidRPr="00264E6C" w:rsidRDefault="00820E92" w:rsidP="00820E92">
      <w:pPr>
        <w:pStyle w:val="Akti"/>
      </w:pPr>
      <w:bookmarkStart w:id="0" w:name="_GoBack"/>
      <w:bookmarkEnd w:id="0"/>
      <w:r w:rsidRPr="00264E6C">
        <w:t>L I G J</w:t>
      </w:r>
    </w:p>
    <w:p w:rsidR="00820E92" w:rsidRPr="00264E6C" w:rsidRDefault="00820E92" w:rsidP="00820E92">
      <w:pPr>
        <w:pStyle w:val="NumriData"/>
      </w:pPr>
      <w:r w:rsidRPr="00264E6C">
        <w:t>Nr.8200, datë 20.3.1997</w:t>
      </w:r>
    </w:p>
    <w:p w:rsidR="00820E92" w:rsidRPr="00264E6C" w:rsidRDefault="00820E92" w:rsidP="00820E92">
      <w:pPr>
        <w:pStyle w:val="Paragrafi"/>
      </w:pPr>
    </w:p>
    <w:p w:rsidR="00820E92" w:rsidRPr="00264E6C" w:rsidRDefault="00820E92" w:rsidP="00820E92">
      <w:pPr>
        <w:pStyle w:val="Titulli"/>
      </w:pPr>
      <w:r w:rsidRPr="00264E6C">
        <w:t>PËR NJË NDRYSHIM NË LIGJIN NR.8195, DATË 3.3.1997</w:t>
      </w:r>
      <w:r>
        <w:t xml:space="preserve"> </w:t>
      </w:r>
      <w:r w:rsidRPr="00264E6C">
        <w:t>"PËR DISA MASA NË KUADRIN E GJENDJES SË JASHTËZAKONSHME"</w:t>
      </w:r>
    </w:p>
    <w:p w:rsidR="00820E92" w:rsidRPr="00264E6C" w:rsidRDefault="00820E92" w:rsidP="00820E92">
      <w:pPr>
        <w:pStyle w:val="Paragrafi"/>
      </w:pPr>
    </w:p>
    <w:p w:rsidR="00820E92" w:rsidRPr="00264E6C" w:rsidRDefault="00820E92" w:rsidP="00820E92">
      <w:pPr>
        <w:pStyle w:val="BazLigjPropozues"/>
      </w:pPr>
      <w:r w:rsidRPr="00264E6C">
        <w:t xml:space="preserve">Në mbështetje nenit 16 të ligjit </w:t>
      </w:r>
      <w:r w:rsidR="00A929B9">
        <w:t>nr.7491, datë 29.4.1991 "</w:t>
      </w:r>
      <w:r w:rsidRPr="00264E6C">
        <w:t xml:space="preserve">Për </w:t>
      </w:r>
      <w:r w:rsidR="00A929B9">
        <w:t xml:space="preserve">dispozitat kryesore kushtetuese" </w:t>
      </w:r>
      <w:r w:rsidRPr="00264E6C">
        <w:t>me propozimin e një grupi deputetësh,</w:t>
      </w:r>
    </w:p>
    <w:p w:rsidR="00820E92" w:rsidRPr="00264E6C" w:rsidRDefault="00820E92" w:rsidP="00820E92">
      <w:pPr>
        <w:pStyle w:val="Paragrafi"/>
      </w:pPr>
    </w:p>
    <w:p w:rsidR="00820E92" w:rsidRPr="00264E6C" w:rsidRDefault="00820E92" w:rsidP="00820E92">
      <w:pPr>
        <w:pStyle w:val="Institucioni"/>
      </w:pPr>
      <w:r w:rsidRPr="00264E6C">
        <w:t>KUVENDI POPULLOR</w:t>
      </w:r>
    </w:p>
    <w:p w:rsidR="00820E92" w:rsidRPr="00264E6C" w:rsidRDefault="00820E92" w:rsidP="00820E92">
      <w:pPr>
        <w:pStyle w:val="Institucioni"/>
      </w:pPr>
      <w:r w:rsidRPr="00264E6C">
        <w:t>I REPUBLIKËS SË SHQIPËRISË</w:t>
      </w:r>
    </w:p>
    <w:p w:rsidR="00820E92" w:rsidRPr="00264E6C" w:rsidRDefault="00820E92" w:rsidP="00820E92">
      <w:pPr>
        <w:pStyle w:val="Institucioni"/>
      </w:pPr>
    </w:p>
    <w:p w:rsidR="00820E92" w:rsidRPr="00264E6C" w:rsidRDefault="00A929B9" w:rsidP="00820E92">
      <w:pPr>
        <w:pStyle w:val="VENDOSI"/>
      </w:pPr>
      <w:r>
        <w:t>VENDOS</w:t>
      </w:r>
      <w:r w:rsidR="00820E92" w:rsidRPr="00264E6C">
        <w:t>I:</w:t>
      </w:r>
    </w:p>
    <w:p w:rsidR="00820E92" w:rsidRPr="00264E6C" w:rsidRDefault="00820E92" w:rsidP="00820E92">
      <w:pPr>
        <w:pStyle w:val="Paragrafi"/>
      </w:pPr>
    </w:p>
    <w:p w:rsidR="00820E92" w:rsidRPr="00264E6C" w:rsidRDefault="00820E92" w:rsidP="00820E92">
      <w:pPr>
        <w:pStyle w:val="NeniNr"/>
      </w:pPr>
      <w:r w:rsidRPr="00264E6C">
        <w:t>Neni 1</w:t>
      </w:r>
    </w:p>
    <w:p w:rsidR="00820E92" w:rsidRPr="00264E6C" w:rsidRDefault="00820E92" w:rsidP="00820E92">
      <w:pPr>
        <w:pStyle w:val="Paragrafi"/>
      </w:pPr>
    </w:p>
    <w:p w:rsidR="00820E92" w:rsidRPr="00264E6C" w:rsidRDefault="00820E92" w:rsidP="00820E92">
      <w:pPr>
        <w:pStyle w:val="Paragrafi"/>
      </w:pPr>
      <w:r w:rsidRPr="00264E6C">
        <w:t>Neni 1 i ligjit nr.8195, datë 3.3.1997 "Për disa masa në kuadrin e gjendjes së jashtëzakonshme", ndryshohet si vijon:</w:t>
      </w:r>
    </w:p>
    <w:p w:rsidR="00820E92" w:rsidRPr="00264E6C" w:rsidRDefault="00820E92" w:rsidP="00820E92">
      <w:pPr>
        <w:pStyle w:val="Paragrafi"/>
      </w:pPr>
      <w:r w:rsidRPr="00264E6C">
        <w:t>"Rebelët e armatosur, kur pas thirrjes paralajmëruese për ndalim nuk ndalojnë, qëllohen".</w:t>
      </w:r>
    </w:p>
    <w:p w:rsidR="00820E92" w:rsidRPr="00264E6C" w:rsidRDefault="00820E92" w:rsidP="00820E92">
      <w:pPr>
        <w:pStyle w:val="Paragrafi"/>
      </w:pPr>
    </w:p>
    <w:p w:rsidR="00820E92" w:rsidRPr="00264E6C" w:rsidRDefault="00820E92" w:rsidP="00820E92">
      <w:pPr>
        <w:pStyle w:val="NeniNr"/>
      </w:pPr>
      <w:r w:rsidRPr="00264E6C">
        <w:t>Neni 2</w:t>
      </w:r>
    </w:p>
    <w:p w:rsidR="00820E92" w:rsidRPr="00264E6C" w:rsidRDefault="00820E92" w:rsidP="00820E92">
      <w:pPr>
        <w:pStyle w:val="Paragrafi"/>
      </w:pPr>
    </w:p>
    <w:p w:rsidR="00820E92" w:rsidRPr="00264E6C" w:rsidRDefault="00820E92" w:rsidP="00820E92">
      <w:pPr>
        <w:pStyle w:val="Paragrafi"/>
      </w:pPr>
      <w:r w:rsidRPr="00264E6C">
        <w:t>Ky ligj hyn në fuqi më datën 20.3.1997.</w:t>
      </w:r>
    </w:p>
    <w:p w:rsidR="00820E92" w:rsidRPr="00264E6C" w:rsidRDefault="00820E92" w:rsidP="00820E92">
      <w:pPr>
        <w:pStyle w:val="Paragrafi"/>
      </w:pPr>
    </w:p>
    <w:p w:rsidR="00820E92" w:rsidRPr="00264E6C" w:rsidRDefault="00820E92" w:rsidP="00820E92">
      <w:pPr>
        <w:pStyle w:val="Shpallja"/>
      </w:pPr>
      <w:r w:rsidRPr="00264E6C">
        <w:t xml:space="preserve">Shpallur me dekretin nr.1767, datë 21.3 1997 të Presidentit të Republikës së Shqipërisë, Sali Berisha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20E92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929B9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87D78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D02A3E-3C65-486D-960B-EBF358748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