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B4C" w:rsidRPr="00264E6C" w:rsidRDefault="00D41B4C" w:rsidP="00D41B4C">
      <w:pPr>
        <w:pStyle w:val="Akti"/>
      </w:pPr>
      <w:bookmarkStart w:id="0" w:name="_GoBack"/>
      <w:bookmarkEnd w:id="0"/>
      <w:r w:rsidRPr="00264E6C">
        <w:t>L</w:t>
      </w:r>
      <w:r w:rsidR="00D21EFD">
        <w:t>IG</w:t>
      </w:r>
      <w:r w:rsidRPr="00264E6C">
        <w:t>J</w:t>
      </w:r>
    </w:p>
    <w:p w:rsidR="00D41B4C" w:rsidRPr="00264E6C" w:rsidRDefault="00D41B4C" w:rsidP="00D41B4C">
      <w:pPr>
        <w:pStyle w:val="NumriData"/>
      </w:pPr>
      <w:r w:rsidRPr="00264E6C">
        <w:t>Nr.8216, datë 13.5.1997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Titulli"/>
      </w:pPr>
      <w:r w:rsidRPr="00264E6C">
        <w:t>PËR ADERIMIN E REPUBLIKËS SË SHQIPËRISË NË KONVENTËN  E BAZELIT "PËR KONTROLLIN E LËVIZJEVE NDËRKUFITARE TË MBETJEVE TË RREZIKSHME DHE ASGJËSIMIN E TYRE"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BazLigjPropozues"/>
      </w:pPr>
      <w:r w:rsidRPr="00264E6C">
        <w:t>Në mbështetje të nenit 16 të ligjit nr.7491, datë 29.4.1991 "Për dispozitat kryesore kushtetuese", me propozimin e Këshillit të Ministrave,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Institucioni"/>
      </w:pPr>
      <w:r w:rsidRPr="00264E6C">
        <w:t>KUVENDI POPULLOR</w:t>
      </w:r>
    </w:p>
    <w:p w:rsidR="00D41B4C" w:rsidRPr="00264E6C" w:rsidRDefault="00D41B4C" w:rsidP="00D41B4C">
      <w:pPr>
        <w:pStyle w:val="Institucioni"/>
      </w:pPr>
      <w:r w:rsidRPr="00264E6C">
        <w:t>I REPUBLIKËS SË SHQIPËRISË</w:t>
      </w:r>
    </w:p>
    <w:p w:rsidR="00D41B4C" w:rsidRPr="00264E6C" w:rsidRDefault="00D41B4C" w:rsidP="00D41B4C">
      <w:pPr>
        <w:pStyle w:val="Paragrafi"/>
      </w:pPr>
    </w:p>
    <w:p w:rsidR="00D41B4C" w:rsidRPr="00264E6C" w:rsidRDefault="00D21EFD" w:rsidP="00D41B4C">
      <w:pPr>
        <w:pStyle w:val="VENDOSI"/>
      </w:pPr>
      <w:r>
        <w:t>VENDOS</w:t>
      </w:r>
      <w:r w:rsidR="00D41B4C" w:rsidRPr="00264E6C">
        <w:t>I: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NeniNr"/>
      </w:pPr>
      <w:r w:rsidRPr="00264E6C">
        <w:t>Neni 1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Paragrafi"/>
      </w:pPr>
      <w:r w:rsidRPr="00264E6C">
        <w:t>Republika e Shqipërisë aderon në Konventën e Bazelit "Për kontrollin e lëvizjeve ndërkufitare të mbetjeve të rrezikshme dhe asgjësimin e tyre".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NeniNr"/>
      </w:pPr>
      <w:r w:rsidRPr="00264E6C">
        <w:t>Neni 2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Paragrafi"/>
      </w:pPr>
      <w:r w:rsidRPr="00264E6C">
        <w:t>Ky ligj hyn në fuqi 15 ditë pas botimit në Fletoren Zyrtare.</w:t>
      </w:r>
    </w:p>
    <w:p w:rsidR="00D41B4C" w:rsidRPr="00264E6C" w:rsidRDefault="00D41B4C" w:rsidP="00D41B4C">
      <w:pPr>
        <w:pStyle w:val="Paragrafi"/>
      </w:pPr>
    </w:p>
    <w:p w:rsidR="00D41B4C" w:rsidRPr="00264E6C" w:rsidRDefault="00D41B4C" w:rsidP="00D41B4C">
      <w:pPr>
        <w:pStyle w:val="Shpallja"/>
      </w:pPr>
      <w:r w:rsidRPr="00264E6C">
        <w:t xml:space="preserve">Shpallur me dekretin nr.1800, datë 22.5.1997 të Presidentit të Republikës së Shqipërisë, Sali Berisha </w:t>
      </w:r>
    </w:p>
    <w:p w:rsidR="00D41B4C" w:rsidRPr="00264E6C" w:rsidRDefault="00D41B4C" w:rsidP="00D41B4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1EFD"/>
    <w:rsid w:val="00D41B4C"/>
    <w:rsid w:val="00D7455C"/>
    <w:rsid w:val="00D92AC6"/>
    <w:rsid w:val="00D97A55"/>
    <w:rsid w:val="00DC64E5"/>
    <w:rsid w:val="00E06AA7"/>
    <w:rsid w:val="00E624E2"/>
    <w:rsid w:val="00E645E3"/>
    <w:rsid w:val="00E721C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949ADC-09CD-4F7A-8DA6-E23C067F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2019-04-08T11:24:00Z</dcterms:created>
  <dcterms:modified xsi:type="dcterms:W3CDTF">2019-04-08T11:24:00Z</dcterms:modified>
</cp:coreProperties>
</file>