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98B" w:rsidRPr="00430101" w:rsidRDefault="004A598B" w:rsidP="004A598B">
      <w:pPr>
        <w:pStyle w:val="Akti"/>
      </w:pPr>
      <w:bookmarkStart w:id="0" w:name="_GoBack"/>
      <w:bookmarkEnd w:id="0"/>
      <w:r w:rsidRPr="00430101">
        <w:t>L I G J</w:t>
      </w:r>
    </w:p>
    <w:p w:rsidR="004A598B" w:rsidRPr="00430101" w:rsidRDefault="004A598B" w:rsidP="004A598B">
      <w:pPr>
        <w:pStyle w:val="NumriData"/>
      </w:pPr>
      <w:r w:rsidRPr="00430101">
        <w:t>Nr.8237, datë 1.9.1997</w:t>
      </w:r>
    </w:p>
    <w:p w:rsidR="004A598B" w:rsidRPr="00430101" w:rsidRDefault="004A598B" w:rsidP="004A598B">
      <w:pPr>
        <w:pStyle w:val="Paragrafi"/>
      </w:pPr>
    </w:p>
    <w:p w:rsidR="004A598B" w:rsidRPr="00430101" w:rsidRDefault="004A598B" w:rsidP="004A598B">
      <w:pPr>
        <w:pStyle w:val="Titulli"/>
      </w:pPr>
      <w:r w:rsidRPr="00430101">
        <w:t>PËR DISA NDRYSHIME NË LIGJIN NR.7926, DATË 20.4.1995 "PËR</w:t>
      </w:r>
      <w:r>
        <w:t xml:space="preserve"> </w:t>
      </w:r>
      <w:r w:rsidRPr="00430101">
        <w:t>TRANSFORMIMIN E NDËRMARRJEVE SHTETËRORE NË SHOQËRI TREGTARE",</w:t>
      </w:r>
      <w:r>
        <w:t xml:space="preserve"> </w:t>
      </w:r>
      <w:r w:rsidRPr="00430101">
        <w:t>NDRYSHUAR ME DEKRETIN NR.1195, DATË 14.8.1995, LIGJIN NR.8099,</w:t>
      </w:r>
      <w:r>
        <w:t xml:space="preserve"> </w:t>
      </w:r>
      <w:r w:rsidRPr="00430101">
        <w:t>DATË 28.3.1996, DEKRETIN NR.1631, DATË 1.11.1996 DHE LIGJIN</w:t>
      </w:r>
      <w:r>
        <w:t xml:space="preserve"> </w:t>
      </w:r>
      <w:r w:rsidRPr="00430101">
        <w:t>NR.8158, DATË 7.11.1996</w:t>
      </w:r>
    </w:p>
    <w:p w:rsidR="004A598B" w:rsidRPr="00430101" w:rsidRDefault="004A598B" w:rsidP="004A598B">
      <w:pPr>
        <w:pStyle w:val="Paragrafi"/>
      </w:pPr>
    </w:p>
    <w:p w:rsidR="004A598B" w:rsidRPr="00430101" w:rsidRDefault="004A598B" w:rsidP="004A598B">
      <w:pPr>
        <w:pStyle w:val="BazLigjPropozues"/>
      </w:pPr>
      <w:r w:rsidRPr="00430101">
        <w:t>Në mbështetje të nenit 16 të ligjit nr.7491, datë 29.4.1991 "Për dispozitat kryesore kushtetuese", me propozimin e Këshillit të Ministrave,</w:t>
      </w:r>
    </w:p>
    <w:p w:rsidR="004A598B" w:rsidRPr="00430101" w:rsidRDefault="004A598B" w:rsidP="004A598B">
      <w:pPr>
        <w:pStyle w:val="Paragrafi"/>
      </w:pPr>
    </w:p>
    <w:p w:rsidR="004A598B" w:rsidRPr="00430101" w:rsidRDefault="004A598B" w:rsidP="004A598B">
      <w:pPr>
        <w:pStyle w:val="Institucioni"/>
      </w:pPr>
      <w:r w:rsidRPr="00430101">
        <w:t>KUVENDI POPULLOR</w:t>
      </w:r>
    </w:p>
    <w:p w:rsidR="004A598B" w:rsidRPr="00430101" w:rsidRDefault="004A598B" w:rsidP="004A598B">
      <w:pPr>
        <w:pStyle w:val="Institucioni"/>
      </w:pPr>
      <w:r w:rsidRPr="00430101">
        <w:t>I REPUBLIKËS SË SHQIPËRISË</w:t>
      </w:r>
    </w:p>
    <w:p w:rsidR="004A598B" w:rsidRPr="00430101" w:rsidRDefault="004A598B" w:rsidP="004A598B">
      <w:pPr>
        <w:pStyle w:val="Paragrafi"/>
      </w:pPr>
    </w:p>
    <w:p w:rsidR="004A598B" w:rsidRPr="00430101" w:rsidRDefault="004A598B" w:rsidP="004A598B">
      <w:pPr>
        <w:pStyle w:val="VENDOSI"/>
      </w:pPr>
      <w:r w:rsidRPr="00430101">
        <w:t>V E N D O S I:</w:t>
      </w:r>
    </w:p>
    <w:p w:rsidR="004A598B" w:rsidRPr="00430101" w:rsidRDefault="004A598B" w:rsidP="004A598B">
      <w:pPr>
        <w:pStyle w:val="Paragrafi"/>
      </w:pPr>
    </w:p>
    <w:p w:rsidR="004A598B" w:rsidRPr="00430101" w:rsidRDefault="004A598B" w:rsidP="004A598B">
      <w:pPr>
        <w:pStyle w:val="NeniNr"/>
      </w:pPr>
      <w:r w:rsidRPr="00430101">
        <w:t>Neni 1</w:t>
      </w:r>
    </w:p>
    <w:p w:rsidR="004A598B" w:rsidRPr="00430101" w:rsidRDefault="004A598B" w:rsidP="004A598B">
      <w:pPr>
        <w:pStyle w:val="Paragrafi"/>
      </w:pPr>
    </w:p>
    <w:p w:rsidR="004A598B" w:rsidRPr="00430101" w:rsidRDefault="004A598B" w:rsidP="004A598B">
      <w:pPr>
        <w:pStyle w:val="Paragrafi"/>
      </w:pPr>
      <w:r w:rsidRPr="00430101">
        <w:t>Në ligjin nr.7926, datë 20.4.1995, në të gjitha dispozitat ku janë përdorur fjalët "Ministria e Privatizimeve", bëhet ndryshimi dhe zëvendësimi me fjalët "Ministria e Ekonomisë Publike dhe Privatizimit".</w:t>
      </w:r>
    </w:p>
    <w:p w:rsidR="004A598B" w:rsidRPr="00430101" w:rsidRDefault="004A598B" w:rsidP="004A598B">
      <w:pPr>
        <w:pStyle w:val="Paragrafi"/>
      </w:pPr>
    </w:p>
    <w:p w:rsidR="004A598B" w:rsidRPr="00430101" w:rsidRDefault="004A598B" w:rsidP="004A598B">
      <w:pPr>
        <w:pStyle w:val="NeniNr"/>
      </w:pPr>
      <w:r w:rsidRPr="00430101">
        <w:t>Neni 2</w:t>
      </w:r>
    </w:p>
    <w:p w:rsidR="004A598B" w:rsidRPr="00430101" w:rsidRDefault="004A598B" w:rsidP="004A598B">
      <w:pPr>
        <w:pStyle w:val="NeniNr"/>
      </w:pPr>
    </w:p>
    <w:p w:rsidR="004A598B" w:rsidRPr="00430101" w:rsidRDefault="004A598B" w:rsidP="004A598B">
      <w:pPr>
        <w:pStyle w:val="Paragrafi"/>
      </w:pPr>
      <w:r w:rsidRPr="00430101">
        <w:t>Neni 4 i ligjit ndryshohet si vijon:</w:t>
      </w:r>
    </w:p>
    <w:p w:rsidR="004A598B" w:rsidRPr="00430101" w:rsidRDefault="004A598B" w:rsidP="004A598B">
      <w:pPr>
        <w:pStyle w:val="Paragrafi"/>
      </w:pPr>
      <w:r w:rsidRPr="00430101">
        <w:t>"Ministria e Ekonomisë Publike dhe Privatizimit është përfaqësuese e pronarit për pronën shtetërore.</w:t>
      </w:r>
    </w:p>
    <w:p w:rsidR="004A598B" w:rsidRPr="00430101" w:rsidRDefault="004A598B" w:rsidP="004A598B">
      <w:pPr>
        <w:pStyle w:val="Paragrafi"/>
      </w:pPr>
      <w:r w:rsidRPr="00430101">
        <w:t>Ministria e Ekonomisë Publike dhe Privatizimit, përveç të drejtave që rrjedhin nga të qenët përfaqësues i pronarit shtetëror, kryen transformimin e ndërmarrjeve shtetërore në shoqëri tregtare dhe privatizimin e tyre, drejton punën për hartimin e akteve të themelimit të shoqëriv</w:t>
      </w:r>
      <w:r w:rsidR="006E77A5">
        <w:t>e që krijohen nga transformimi i</w:t>
      </w:r>
      <w:r w:rsidRPr="00430101">
        <w:t xml:space="preserve"> ndërmarrjeve, nënshkruan kapitalin themeltar dhe autorizon regjistrimin e tyre.</w:t>
      </w:r>
    </w:p>
    <w:p w:rsidR="004A598B" w:rsidRPr="00430101" w:rsidRDefault="004A598B" w:rsidP="004A598B">
      <w:pPr>
        <w:pStyle w:val="Paragrafi"/>
      </w:pPr>
      <w:r w:rsidRPr="00430101">
        <w:t>Ministritë, departamentet, drejtoritë a institucionet e tjera që varen drejtpërdrejt nga Këshilli i Ministrave, si dhe organet përkatëse të pushtetit lokal, përgjigjen për administrimin e pronës shtetërore që kanë në varësi.</w:t>
      </w:r>
    </w:p>
    <w:p w:rsidR="004A598B" w:rsidRPr="00430101" w:rsidRDefault="004A598B" w:rsidP="004A598B">
      <w:pPr>
        <w:pStyle w:val="Paragrafi"/>
      </w:pPr>
      <w:r w:rsidRPr="00430101">
        <w:t>Prona shtetërore në shoqëritë me kapital të përbashkët administrohet nga organi që ka bërë nënshkrimin e pjesës shtetërore të kapitalit, ose, kur kjo nuk është kryer, administrohet nga dikasteri a organi i pushtetit lokal, nga i cili ka pasur varësinë në momentin e nënshkrimit të kontratës. Transferimi i së drejtës së ortakut shtetëror në këto shoqëri (si kapitali i pjesës shtetërore etj.) bëhet në përputhje me legjislacionin në fuqi, sipas kritereve të përcaktuara nga Këshilli i Ministrave".</w:t>
      </w:r>
    </w:p>
    <w:p w:rsidR="004A598B" w:rsidRPr="00430101" w:rsidRDefault="004A598B" w:rsidP="004A598B">
      <w:pPr>
        <w:pStyle w:val="Paragrafi"/>
      </w:pPr>
    </w:p>
    <w:p w:rsidR="004A598B" w:rsidRPr="00430101" w:rsidRDefault="004A598B" w:rsidP="004A598B">
      <w:pPr>
        <w:pStyle w:val="NeniNr"/>
      </w:pPr>
      <w:r w:rsidRPr="00430101">
        <w:t>Neni 3</w:t>
      </w:r>
    </w:p>
    <w:p w:rsidR="004A598B" w:rsidRPr="00430101" w:rsidRDefault="004A598B" w:rsidP="004A598B">
      <w:pPr>
        <w:pStyle w:val="Paragrafi"/>
      </w:pPr>
    </w:p>
    <w:p w:rsidR="004A598B" w:rsidRPr="00430101" w:rsidRDefault="004A598B" w:rsidP="004A598B">
      <w:pPr>
        <w:pStyle w:val="Paragrafi"/>
      </w:pPr>
      <w:r w:rsidRPr="00430101">
        <w:t>Neni 8 i ligjit ndryshohet si vijon:</w:t>
      </w:r>
    </w:p>
    <w:p w:rsidR="004A598B" w:rsidRPr="00430101" w:rsidRDefault="004A598B" w:rsidP="004A598B">
      <w:pPr>
        <w:pStyle w:val="Paragrafi"/>
      </w:pPr>
      <w:r w:rsidRPr="00430101">
        <w:t>"Organet drejtuese të shoqërive anonime janë:</w:t>
      </w:r>
    </w:p>
    <w:p w:rsidR="004A598B" w:rsidRPr="00430101" w:rsidRDefault="004A598B" w:rsidP="004A598B">
      <w:pPr>
        <w:pStyle w:val="Paragrafi"/>
      </w:pPr>
      <w:r w:rsidRPr="00430101">
        <w:t>- Këshilli mbikëqyrës</w:t>
      </w:r>
    </w:p>
    <w:p w:rsidR="004A598B" w:rsidRPr="00430101" w:rsidRDefault="004A598B" w:rsidP="004A598B">
      <w:pPr>
        <w:pStyle w:val="Paragrafi"/>
      </w:pPr>
      <w:r w:rsidRPr="00430101">
        <w:t>- Drejtoria</w:t>
      </w:r>
    </w:p>
    <w:p w:rsidR="004A598B" w:rsidRPr="00430101" w:rsidRDefault="004A598B" w:rsidP="004A598B">
      <w:pPr>
        <w:pStyle w:val="Paragrafi"/>
      </w:pPr>
      <w:r w:rsidRPr="00430101">
        <w:t>Këshilli mbikëqyrës përbëhet nga 3-9 anëtarë, të cilët nuk janë të punësuar në shoqëri.</w:t>
      </w:r>
    </w:p>
    <w:p w:rsidR="004A598B" w:rsidRPr="00430101" w:rsidRDefault="004A598B" w:rsidP="004A598B">
      <w:pPr>
        <w:pStyle w:val="Paragrafi"/>
      </w:pPr>
      <w:r w:rsidRPr="00430101">
        <w:t>Anëtarët e këshillit mbikëqyrës në shoqëritë tregtare që janë në juridiksionin e Ministrisë së Ekonomisë Publike dhe Privatizimit, emërohen nga ministri i kësaj ministrie.</w:t>
      </w:r>
    </w:p>
    <w:p w:rsidR="004A598B" w:rsidRPr="00430101" w:rsidRDefault="004A598B" w:rsidP="004A598B">
      <w:pPr>
        <w:pStyle w:val="Paragrafi"/>
      </w:pPr>
      <w:r w:rsidRPr="00430101">
        <w:t>Në të gjitha shoqëritë e tjera anëtarët e këshillit mbikëqyrës emërohen nga ministri i Ekonomisë Publike dhe Privatizimit, por 1/3 e anëtarëve të këshillit propozohen nga ministritë përkatëse, departamentet, drejtoritë a institucionet e tjera që varen drejtpërdrejt nga Këshilli i Ministrave, si dhe organet përkatëse të pushtetit lokal.</w:t>
      </w:r>
    </w:p>
    <w:p w:rsidR="004A598B" w:rsidRPr="00430101" w:rsidRDefault="004A598B" w:rsidP="004A598B">
      <w:pPr>
        <w:pStyle w:val="Paragrafi"/>
      </w:pPr>
      <w:r w:rsidRPr="00430101">
        <w:t>Drejtoria emërohet dhe shkarkohet nga këshilli mbikëqyrës, kur për të bien dakord jo më pak se 2/3 e tij.</w:t>
      </w:r>
    </w:p>
    <w:p w:rsidR="004A598B" w:rsidRPr="00430101" w:rsidRDefault="004A598B" w:rsidP="004A598B">
      <w:pPr>
        <w:pStyle w:val="Paragrafi"/>
      </w:pPr>
      <w:r w:rsidRPr="00430101">
        <w:lastRenderedPageBreak/>
        <w:t>Shpërblimi i veçantë për pjesëmarrje në këshillin mbikëqyrës dhe shpërblimet e jashtëzakonshme për shërbimet a detyrat që u besohen anëtarëve të këshillit, rregullohen me vendim të Këshillit të Ministrave.</w:t>
      </w:r>
    </w:p>
    <w:p w:rsidR="004A598B" w:rsidRPr="00430101" w:rsidRDefault="004A598B" w:rsidP="004A598B">
      <w:pPr>
        <w:pStyle w:val="Paragrafi"/>
      </w:pPr>
      <w:r w:rsidRPr="00430101">
        <w:t>Neni 109 i ligjit nr.7638, datë 19.11.1992 "Për shoqëritë tregtare" nuk zbatohet për aq kohë</w:t>
      </w:r>
      <w:r w:rsidR="006E77A5">
        <w:t xml:space="preserve"> sa shteti do të jetë aksionar i</w:t>
      </w:r>
      <w:r w:rsidRPr="00430101">
        <w:t xml:space="preserve"> vetëm".</w:t>
      </w:r>
    </w:p>
    <w:p w:rsidR="004A598B" w:rsidRPr="00430101" w:rsidRDefault="004A598B" w:rsidP="004A598B">
      <w:pPr>
        <w:pStyle w:val="Paragrafi"/>
      </w:pPr>
    </w:p>
    <w:p w:rsidR="004A598B" w:rsidRPr="00430101" w:rsidRDefault="004A598B" w:rsidP="004A598B">
      <w:pPr>
        <w:pStyle w:val="NeniNr"/>
      </w:pPr>
      <w:r w:rsidRPr="00430101">
        <w:t>Neni 4</w:t>
      </w:r>
    </w:p>
    <w:p w:rsidR="004A598B" w:rsidRPr="00430101" w:rsidRDefault="004A598B" w:rsidP="004A598B">
      <w:pPr>
        <w:pStyle w:val="Paragrafi"/>
      </w:pPr>
    </w:p>
    <w:p w:rsidR="004A598B" w:rsidRPr="00430101" w:rsidRDefault="004A598B" w:rsidP="004A598B">
      <w:pPr>
        <w:pStyle w:val="Paragrafi"/>
      </w:pPr>
      <w:r w:rsidRPr="00430101">
        <w:t>Dekreti nr.1195, datë 14.8.1995 "Për një ndryshim në ligjin nr.7926, datë 20.4.1995 "Për transformimin e ndërmarrjeve shtetërore në shoqëri tregtare", shfuqizohet.</w:t>
      </w:r>
    </w:p>
    <w:p w:rsidR="004A598B" w:rsidRPr="00430101" w:rsidRDefault="004A598B" w:rsidP="004A598B">
      <w:pPr>
        <w:pStyle w:val="Paragrafi"/>
      </w:pPr>
    </w:p>
    <w:p w:rsidR="004A598B" w:rsidRPr="00430101" w:rsidRDefault="004A598B" w:rsidP="004A598B">
      <w:pPr>
        <w:pStyle w:val="NeniNr"/>
      </w:pPr>
      <w:r w:rsidRPr="00430101">
        <w:t>Neni 5</w:t>
      </w:r>
    </w:p>
    <w:p w:rsidR="004A598B" w:rsidRPr="00430101" w:rsidRDefault="004A598B" w:rsidP="004A598B">
      <w:pPr>
        <w:pStyle w:val="Paragrafi"/>
      </w:pPr>
    </w:p>
    <w:p w:rsidR="004A598B" w:rsidRPr="00430101" w:rsidRDefault="004A598B" w:rsidP="004A598B">
      <w:pPr>
        <w:pStyle w:val="Paragrafi"/>
      </w:pPr>
      <w:r w:rsidRPr="00430101">
        <w:t>Ky ligj hyn në fuqi menjëherë pas botimit në Fletoren Zyrtare.</w:t>
      </w:r>
    </w:p>
    <w:p w:rsidR="004A598B" w:rsidRPr="00430101" w:rsidRDefault="004A598B" w:rsidP="004A598B">
      <w:pPr>
        <w:pStyle w:val="Paragrafi"/>
      </w:pPr>
    </w:p>
    <w:p w:rsidR="004A598B" w:rsidRPr="00430101" w:rsidRDefault="004A598B" w:rsidP="004A598B">
      <w:pPr>
        <w:pStyle w:val="Shpallja"/>
      </w:pPr>
      <w:r w:rsidRPr="00430101">
        <w:t xml:space="preserve">Shpallur me dekretin nr.1893, datë 5.9.1997 të Presidentit të Republikës së Shqipërisë, Rexhep Meidani </w:t>
      </w:r>
    </w:p>
    <w:p w:rsidR="004A598B" w:rsidRDefault="004A598B" w:rsidP="004A598B">
      <w:pPr>
        <w:pStyle w:val="Paragrafi"/>
      </w:pPr>
      <w:r w:rsidRPr="00430101">
        <w:t xml:space="preserve">                             </w:t>
      </w:r>
    </w:p>
    <w:p w:rsidR="004A598B" w:rsidRDefault="004A598B" w:rsidP="004A598B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4A598B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6E77A5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2B52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AB67CC4-11D9-40FC-9B35-CCFD00C08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2019-03-27T09:39:00Z</dcterms:created>
  <dcterms:modified xsi:type="dcterms:W3CDTF">2019-03-27T09:39:00Z</dcterms:modified>
</cp:coreProperties>
</file>