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022" w:rsidRPr="00430101" w:rsidRDefault="00B45022" w:rsidP="00B45022">
      <w:pPr>
        <w:pStyle w:val="Akti"/>
      </w:pPr>
      <w:bookmarkStart w:id="0" w:name="_GoBack"/>
      <w:bookmarkEnd w:id="0"/>
      <w:r w:rsidRPr="00430101">
        <w:t>L I G J</w:t>
      </w:r>
    </w:p>
    <w:p w:rsidR="00B45022" w:rsidRPr="00430101" w:rsidRDefault="00B45022" w:rsidP="00B45022">
      <w:pPr>
        <w:pStyle w:val="NumriData"/>
      </w:pPr>
      <w:r w:rsidRPr="00430101">
        <w:t xml:space="preserve">Nr.8242, </w:t>
      </w:r>
      <w:r>
        <w:t>d</w:t>
      </w:r>
      <w:r w:rsidRPr="00430101">
        <w:t>atë 16.9.1997</w:t>
      </w:r>
    </w:p>
    <w:p w:rsidR="00B45022" w:rsidRPr="00430101" w:rsidRDefault="00B45022" w:rsidP="00B45022">
      <w:pPr>
        <w:pStyle w:val="Paragrafi"/>
      </w:pPr>
    </w:p>
    <w:p w:rsidR="00B45022" w:rsidRPr="00430101" w:rsidRDefault="00B45022" w:rsidP="00B45022">
      <w:pPr>
        <w:pStyle w:val="Titulli"/>
      </w:pPr>
      <w:r w:rsidRPr="00430101">
        <w:t>PËR DISA NDRYSHIME NË LIGJIN NR.7786, DATË 27.1.1994 "PËR TATIMIN MBI TË ARDHURAT PERSONALE", NDRYSHUAR ME LIGJIN NR.8091, DATË 21.3.1996</w:t>
      </w:r>
    </w:p>
    <w:p w:rsidR="00B45022" w:rsidRPr="00430101" w:rsidRDefault="00B45022" w:rsidP="00B45022">
      <w:pPr>
        <w:pStyle w:val="Paragrafi"/>
      </w:pPr>
    </w:p>
    <w:p w:rsidR="00B45022" w:rsidRPr="00430101" w:rsidRDefault="00B45022" w:rsidP="00B45022">
      <w:pPr>
        <w:pStyle w:val="BazLigjPropozues"/>
      </w:pPr>
      <w:r w:rsidRPr="00430101">
        <w:t>Në mbështetje të nenit 16 të ligjit nr.7491, datë 29.4.1991 "Për dispozitat kryesore kushtetuese", me propozimin e Këshillit të Ministrave</w:t>
      </w:r>
    </w:p>
    <w:p w:rsidR="00B45022" w:rsidRPr="00430101" w:rsidRDefault="00B45022" w:rsidP="00B45022">
      <w:pPr>
        <w:pStyle w:val="Paragrafi"/>
      </w:pPr>
    </w:p>
    <w:p w:rsidR="00B45022" w:rsidRPr="00430101" w:rsidRDefault="00B45022" w:rsidP="00B45022">
      <w:pPr>
        <w:pStyle w:val="Institucioni"/>
        <w:tabs>
          <w:tab w:val="left" w:pos="360"/>
        </w:tabs>
      </w:pPr>
      <w:r w:rsidRPr="00430101">
        <w:t>KUVENDI POPULLOR</w:t>
      </w:r>
    </w:p>
    <w:p w:rsidR="00B45022" w:rsidRPr="00430101" w:rsidRDefault="00B45022" w:rsidP="00B45022">
      <w:pPr>
        <w:pStyle w:val="Institucioni"/>
        <w:tabs>
          <w:tab w:val="left" w:pos="360"/>
        </w:tabs>
      </w:pPr>
      <w:r w:rsidRPr="00430101">
        <w:t>I REPUBLIKËS SË SHQIPËRISË</w:t>
      </w:r>
    </w:p>
    <w:p w:rsidR="00B45022" w:rsidRPr="00430101" w:rsidRDefault="00B45022" w:rsidP="00B45022">
      <w:pPr>
        <w:pStyle w:val="Paragrafi"/>
      </w:pPr>
    </w:p>
    <w:p w:rsidR="00B45022" w:rsidRPr="00430101" w:rsidRDefault="00B45022" w:rsidP="00B45022">
      <w:pPr>
        <w:pStyle w:val="VENDOSI"/>
      </w:pPr>
      <w:r w:rsidRPr="00430101">
        <w:t>V E N D O S I:</w:t>
      </w:r>
    </w:p>
    <w:p w:rsidR="00B45022" w:rsidRPr="00430101" w:rsidRDefault="00B45022" w:rsidP="00B45022">
      <w:pPr>
        <w:pStyle w:val="Paragrafi"/>
      </w:pPr>
    </w:p>
    <w:p w:rsidR="00B45022" w:rsidRPr="00430101" w:rsidRDefault="00B45022" w:rsidP="00B45022">
      <w:pPr>
        <w:pStyle w:val="NeniNr"/>
      </w:pPr>
      <w:r w:rsidRPr="00430101">
        <w:t>Neni 1</w:t>
      </w:r>
    </w:p>
    <w:p w:rsidR="00B45022" w:rsidRPr="00430101" w:rsidRDefault="00B45022" w:rsidP="00B45022">
      <w:pPr>
        <w:pStyle w:val="Paragrafi"/>
      </w:pPr>
    </w:p>
    <w:p w:rsidR="00B45022" w:rsidRPr="00430101" w:rsidRDefault="00B45022" w:rsidP="00B45022">
      <w:pPr>
        <w:pStyle w:val="Paragrafi"/>
      </w:pPr>
      <w:r w:rsidRPr="00430101">
        <w:t>Në ligjin nr.7786, datë 27.1.1994 "Për tatimin mbi të ardhurat personale", ndryshuar me ligjin nr.8091, datë 21.3.1996, neni 6 ndryshohet si vijon:</w:t>
      </w:r>
    </w:p>
    <w:p w:rsidR="00B45022" w:rsidRPr="00430101" w:rsidRDefault="00B45022" w:rsidP="00B45022">
      <w:pPr>
        <w:pStyle w:val="Paragrafi"/>
      </w:pPr>
      <w:r w:rsidRPr="00430101">
        <w:t>"Tatimi mbi të ardhurat personale për veprat krijuese dhe për të ardhurat nga qiratë e banesave është 5 për qind, për të ardhurat nga qiratë e dyqaneve, magazinave, truallit dhe objekteve të tjera është 20 për qind dhe për llojet e tjera të të ardhurave personale është 10 për qind".</w:t>
      </w:r>
    </w:p>
    <w:p w:rsidR="00B45022" w:rsidRPr="00430101" w:rsidRDefault="00B45022" w:rsidP="00B45022">
      <w:pPr>
        <w:pStyle w:val="Paragrafi"/>
      </w:pPr>
    </w:p>
    <w:p w:rsidR="00B45022" w:rsidRPr="00430101" w:rsidRDefault="00B45022" w:rsidP="00B45022">
      <w:pPr>
        <w:pStyle w:val="NeniNr"/>
      </w:pPr>
      <w:r w:rsidRPr="00430101">
        <w:t>Neni 2</w:t>
      </w:r>
    </w:p>
    <w:p w:rsidR="00B45022" w:rsidRPr="00430101" w:rsidRDefault="00B45022" w:rsidP="00B45022">
      <w:pPr>
        <w:pStyle w:val="Paragrafi"/>
      </w:pPr>
    </w:p>
    <w:p w:rsidR="00B45022" w:rsidRPr="00430101" w:rsidRDefault="00B45022" w:rsidP="00B45022">
      <w:pPr>
        <w:pStyle w:val="Paragrafi"/>
      </w:pPr>
      <w:r w:rsidRPr="00430101">
        <w:t>Ky ligj hyn në fuqi më datën 1 tetor 1997.</w:t>
      </w:r>
    </w:p>
    <w:p w:rsidR="00B45022" w:rsidRPr="00430101" w:rsidRDefault="00B45022" w:rsidP="00B45022">
      <w:pPr>
        <w:pStyle w:val="Paragrafi"/>
      </w:pPr>
    </w:p>
    <w:p w:rsidR="00B45022" w:rsidRPr="00430101" w:rsidRDefault="00B45022" w:rsidP="00B45022">
      <w:pPr>
        <w:pStyle w:val="Shpallja"/>
      </w:pPr>
      <w:r w:rsidRPr="00430101">
        <w:t xml:space="preserve">Shpallur me dekretin nr.1941, datë 20.9.1997 të Presidentit të Republikës së Shqipërisë, Rexhep Meidani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0326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5042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4E3B"/>
    <w:rsid w:val="00AF7A6F"/>
    <w:rsid w:val="00B45022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3B6E07-73B7-4A68-B737-F8D23D14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