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5AE" w:rsidRPr="00430101" w:rsidRDefault="004835AE" w:rsidP="004835AE">
      <w:pPr>
        <w:pStyle w:val="Akti"/>
      </w:pPr>
      <w:bookmarkStart w:id="0" w:name="_GoBack"/>
      <w:bookmarkEnd w:id="0"/>
      <w:r w:rsidRPr="00430101">
        <w:t>L I G J</w:t>
      </w:r>
    </w:p>
    <w:p w:rsidR="004835AE" w:rsidRPr="00430101" w:rsidRDefault="004835AE" w:rsidP="004835AE">
      <w:pPr>
        <w:pStyle w:val="NumriData"/>
      </w:pPr>
      <w:r w:rsidRPr="00430101">
        <w:t>Nr.8245, datë 24.9.1997</w:t>
      </w:r>
    </w:p>
    <w:p w:rsidR="004835AE" w:rsidRPr="00430101" w:rsidRDefault="004835AE" w:rsidP="004835AE">
      <w:pPr>
        <w:pStyle w:val="Paragrafi"/>
      </w:pPr>
    </w:p>
    <w:p w:rsidR="004835AE" w:rsidRPr="00430101" w:rsidRDefault="004835AE" w:rsidP="004835AE">
      <w:pPr>
        <w:pStyle w:val="Titulli"/>
      </w:pPr>
      <w:r w:rsidRPr="00430101">
        <w:t>PËR DISA NDRYSHIME NË LIGJIN NR.7806, DATË 17.3.1994 "PËR DISA</w:t>
      </w:r>
      <w:r>
        <w:t xml:space="preserve"> </w:t>
      </w:r>
      <w:r w:rsidRPr="00430101">
        <w:t>NDRYSHIME NË LIGJIN NR.7574, DATË 24.6.1992 "PËR ORGANIZIMIN E DREJTËSISË DHE DISA NDRYSHIME NË KODET E PROCEDURAVE PENALE E CIVILE"</w:t>
      </w:r>
    </w:p>
    <w:p w:rsidR="004835AE" w:rsidRPr="00430101" w:rsidRDefault="004835AE" w:rsidP="004835AE">
      <w:pPr>
        <w:pStyle w:val="Paragrafi"/>
      </w:pPr>
    </w:p>
    <w:p w:rsidR="004835AE" w:rsidRPr="00430101" w:rsidRDefault="004835AE" w:rsidP="004835AE">
      <w:pPr>
        <w:pStyle w:val="BazLigjPropozues"/>
      </w:pPr>
      <w:r w:rsidRPr="00430101">
        <w:t xml:space="preserve">     Në mbështetje të nenit 16 të ligjit nr.7491, datë 29.4.1991 "Për dispozitat kryesore kushtetuese", me propozimin e Këshillit të Ministrave</w:t>
      </w:r>
    </w:p>
    <w:p w:rsidR="004835AE" w:rsidRPr="00430101" w:rsidRDefault="004835AE" w:rsidP="004835AE">
      <w:pPr>
        <w:pStyle w:val="Paragrafi"/>
      </w:pPr>
    </w:p>
    <w:p w:rsidR="004835AE" w:rsidRPr="00430101" w:rsidRDefault="004835AE" w:rsidP="004835AE">
      <w:pPr>
        <w:pStyle w:val="Institucioni"/>
      </w:pPr>
      <w:r w:rsidRPr="00430101">
        <w:t>KUVENDI POPULLOR</w:t>
      </w:r>
    </w:p>
    <w:p w:rsidR="004835AE" w:rsidRPr="00430101" w:rsidRDefault="004835AE" w:rsidP="004835AE">
      <w:pPr>
        <w:pStyle w:val="Institucioni"/>
      </w:pPr>
      <w:r w:rsidRPr="00430101">
        <w:t>I REPUBLIKËS  SË SHQIPËRISË</w:t>
      </w:r>
    </w:p>
    <w:p w:rsidR="004835AE" w:rsidRPr="00430101" w:rsidRDefault="004835AE" w:rsidP="004835AE">
      <w:pPr>
        <w:pStyle w:val="Paragrafi"/>
      </w:pPr>
    </w:p>
    <w:p w:rsidR="004835AE" w:rsidRPr="00430101" w:rsidRDefault="004835AE" w:rsidP="004835AE">
      <w:pPr>
        <w:pStyle w:val="VENDOSI"/>
      </w:pPr>
      <w:r w:rsidRPr="00430101">
        <w:t>V E N D O S I:</w:t>
      </w:r>
    </w:p>
    <w:p w:rsidR="004835AE" w:rsidRPr="00430101" w:rsidRDefault="004835AE" w:rsidP="004835AE">
      <w:pPr>
        <w:pStyle w:val="Paragrafi"/>
      </w:pPr>
    </w:p>
    <w:p w:rsidR="004835AE" w:rsidRPr="00430101" w:rsidRDefault="004835AE" w:rsidP="004835AE">
      <w:pPr>
        <w:pStyle w:val="NeniNr"/>
      </w:pPr>
      <w:r w:rsidRPr="00430101">
        <w:t>Neni 1</w:t>
      </w:r>
    </w:p>
    <w:p w:rsidR="004835AE" w:rsidRPr="00430101" w:rsidRDefault="004835AE" w:rsidP="004835AE">
      <w:pPr>
        <w:pStyle w:val="Paragrafi"/>
      </w:pPr>
    </w:p>
    <w:p w:rsidR="004835AE" w:rsidRPr="00430101" w:rsidRDefault="004835AE" w:rsidP="004835AE">
      <w:pPr>
        <w:pStyle w:val="Paragrafi"/>
      </w:pPr>
      <w:r w:rsidRPr="00430101">
        <w:t xml:space="preserve"> Neni 1 i ligjit nr.7806, datë 17.3.1994 "Për disa ndryshime në ligjin nr.7574, datë 24.6.1992 "Për organizimin e drejtësisë dhe disa ndryshime në kodet e procedurave penale e civile"" ndryshohet si më poshtë:</w:t>
      </w:r>
    </w:p>
    <w:p w:rsidR="004835AE" w:rsidRPr="00430101" w:rsidRDefault="004835AE" w:rsidP="004835AE">
      <w:pPr>
        <w:pStyle w:val="Paragrafi"/>
      </w:pPr>
      <w:r w:rsidRPr="00430101">
        <w:t>"Gjykatat e apelit funksionojnë në zona të caktuara nga Presidenti i Republikës me propozimin e ministrit të Drejtësisë.</w:t>
      </w:r>
      <w:r w:rsidR="006F43E5">
        <w:t xml:space="preserve"> </w:t>
      </w:r>
      <w:r w:rsidRPr="00430101">
        <w:t>Ato përbëhen nga kryetari, zëvendëskryetari dhe gjyqtarët.</w:t>
      </w:r>
    </w:p>
    <w:p w:rsidR="004835AE" w:rsidRPr="00430101" w:rsidRDefault="004835AE" w:rsidP="004835AE">
      <w:pPr>
        <w:pStyle w:val="Paragrafi"/>
      </w:pPr>
      <w:r w:rsidRPr="00430101">
        <w:t>Kompetencat dhe mënyrat e gjykimit përcaktohen në Kodin e Procedurës Penale dhe Kodin e Procedurës Civile, si dhe në ligje të veçanta".</w:t>
      </w:r>
    </w:p>
    <w:p w:rsidR="004835AE" w:rsidRPr="00430101" w:rsidRDefault="004835AE" w:rsidP="004835AE">
      <w:pPr>
        <w:pStyle w:val="Paragrafi"/>
      </w:pPr>
    </w:p>
    <w:p w:rsidR="004835AE" w:rsidRPr="00430101" w:rsidRDefault="004835AE" w:rsidP="004835AE">
      <w:pPr>
        <w:pStyle w:val="NeniNr"/>
      </w:pPr>
      <w:r w:rsidRPr="00430101">
        <w:t>Neni 2</w:t>
      </w:r>
    </w:p>
    <w:p w:rsidR="004835AE" w:rsidRPr="00430101" w:rsidRDefault="004835AE" w:rsidP="004835AE">
      <w:pPr>
        <w:pStyle w:val="Paragrafi"/>
      </w:pPr>
    </w:p>
    <w:p w:rsidR="004835AE" w:rsidRPr="00430101" w:rsidRDefault="004835AE" w:rsidP="004835AE">
      <w:pPr>
        <w:pStyle w:val="Paragrafi"/>
      </w:pPr>
      <w:r w:rsidRPr="00430101">
        <w:t xml:space="preserve">     Ky ligj hyn në fuqi 15 ditë pas botimit në Fletoren Zyrtare.</w:t>
      </w:r>
    </w:p>
    <w:p w:rsidR="004835AE" w:rsidRPr="00430101" w:rsidRDefault="004835AE" w:rsidP="004835AE">
      <w:pPr>
        <w:pStyle w:val="Paragrafi"/>
      </w:pPr>
    </w:p>
    <w:p w:rsidR="004835AE" w:rsidRPr="00430101" w:rsidRDefault="004835AE" w:rsidP="004835AE">
      <w:pPr>
        <w:pStyle w:val="Shpallja"/>
      </w:pPr>
      <w:r w:rsidRPr="00430101">
        <w:t xml:space="preserve">Shpallur me dekretin nr.1943, datë 26.9.1997 të Presidentit të Republikës së Shqipërisë, Rexhep Meidani </w:t>
      </w:r>
    </w:p>
    <w:p w:rsidR="004835AE" w:rsidRDefault="004835AE" w:rsidP="004835A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35AE"/>
    <w:rsid w:val="0050367C"/>
    <w:rsid w:val="00504A56"/>
    <w:rsid w:val="00507AF2"/>
    <w:rsid w:val="00523ADB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6F43E5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C0E232-B064-45B5-A730-10614554A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