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F00" w:rsidRPr="00430101" w:rsidRDefault="00550F00" w:rsidP="00550F00">
      <w:pPr>
        <w:pStyle w:val="Akti"/>
      </w:pPr>
      <w:bookmarkStart w:id="0" w:name="_GoBack"/>
      <w:bookmarkEnd w:id="0"/>
      <w:r w:rsidRPr="00430101">
        <w:t>L I G J</w:t>
      </w:r>
    </w:p>
    <w:p w:rsidR="00550F00" w:rsidRPr="00430101" w:rsidRDefault="00550F00" w:rsidP="00550F00">
      <w:pPr>
        <w:pStyle w:val="NumriData"/>
      </w:pPr>
      <w:r w:rsidRPr="00430101">
        <w:t>Nr.8263, datë 15.12.1997</w:t>
      </w:r>
    </w:p>
    <w:p w:rsidR="00550F00" w:rsidRPr="00430101" w:rsidRDefault="00550F00" w:rsidP="00550F00">
      <w:pPr>
        <w:pStyle w:val="Paragrafi"/>
      </w:pPr>
    </w:p>
    <w:p w:rsidR="00550F00" w:rsidRPr="00430101" w:rsidRDefault="00550F00" w:rsidP="00550F00">
      <w:pPr>
        <w:pStyle w:val="Titulli"/>
      </w:pPr>
      <w:r w:rsidRPr="00430101">
        <w:t>PËR NJË NDRYSHIM DHE SHTESË NË LIGJIN NR.7599, DATË 2.9.1992  "PËR KODIN DOGANOR", NDRYSHUAR ME LIGJIN NR.8020, DATË 1.11.1995, NDRYSHUAR ME LIGJIN NR.8148, DATË 11.9.1996</w:t>
      </w:r>
    </w:p>
    <w:p w:rsidR="00550F00" w:rsidRPr="00430101" w:rsidRDefault="00550F00" w:rsidP="00550F00">
      <w:pPr>
        <w:pStyle w:val="Paragrafi"/>
      </w:pPr>
    </w:p>
    <w:p w:rsidR="00550F00" w:rsidRPr="00430101" w:rsidRDefault="00550F00" w:rsidP="00550F00">
      <w:pPr>
        <w:pStyle w:val="BazLigjPropozues"/>
      </w:pPr>
      <w:r w:rsidRPr="00430101">
        <w:t xml:space="preserve">Në bazë të nenit 16 të ligjit nr.7491, datë 29.4.1991 "Për dispozitat kryesore kushtetuese", me propozimin e Këshillit të Ministrave, </w:t>
      </w:r>
    </w:p>
    <w:p w:rsidR="00550F00" w:rsidRPr="00430101" w:rsidRDefault="00550F00" w:rsidP="00550F00">
      <w:pPr>
        <w:pStyle w:val="Paragrafi"/>
      </w:pPr>
    </w:p>
    <w:p w:rsidR="00550F00" w:rsidRPr="00430101" w:rsidRDefault="00550F00" w:rsidP="00550F00">
      <w:pPr>
        <w:pStyle w:val="Institucioni"/>
      </w:pPr>
      <w:r w:rsidRPr="00430101">
        <w:t xml:space="preserve">KUVENDI POPULLOR </w:t>
      </w:r>
    </w:p>
    <w:p w:rsidR="00550F00" w:rsidRPr="00430101" w:rsidRDefault="00550F00" w:rsidP="00550F00">
      <w:pPr>
        <w:pStyle w:val="Institucioni"/>
      </w:pPr>
      <w:r w:rsidRPr="00430101">
        <w:t>I REPUBLIKËS SË SHQIPËRISË</w:t>
      </w:r>
    </w:p>
    <w:p w:rsidR="00550F00" w:rsidRPr="00430101" w:rsidRDefault="00550F00" w:rsidP="00550F00">
      <w:pPr>
        <w:pStyle w:val="Institucioni"/>
      </w:pPr>
    </w:p>
    <w:p w:rsidR="00550F00" w:rsidRPr="00430101" w:rsidRDefault="00550F00" w:rsidP="00550F00">
      <w:pPr>
        <w:pStyle w:val="VENDOSI"/>
      </w:pPr>
      <w:r w:rsidRPr="00430101">
        <w:t>V E N D O S I:</w:t>
      </w:r>
    </w:p>
    <w:p w:rsidR="00550F00" w:rsidRPr="00430101" w:rsidRDefault="00550F00" w:rsidP="00550F00">
      <w:pPr>
        <w:pStyle w:val="Paragrafi"/>
      </w:pPr>
    </w:p>
    <w:p w:rsidR="00550F00" w:rsidRPr="00430101" w:rsidRDefault="00550F00" w:rsidP="00550F00">
      <w:pPr>
        <w:pStyle w:val="NeniNr"/>
      </w:pPr>
      <w:r w:rsidRPr="00430101">
        <w:t>Neni 1</w:t>
      </w:r>
    </w:p>
    <w:p w:rsidR="00550F00" w:rsidRPr="00430101" w:rsidRDefault="00550F00" w:rsidP="00550F00">
      <w:pPr>
        <w:pStyle w:val="Paragrafi"/>
      </w:pPr>
    </w:p>
    <w:p w:rsidR="00C543E1" w:rsidRDefault="00550F00" w:rsidP="00550F00">
      <w:pPr>
        <w:pStyle w:val="Paragrafi"/>
      </w:pPr>
      <w:r w:rsidRPr="00430101">
        <w:t xml:space="preserve">Neni 71 i ligjit nr.7599, datë 2.9.1992 "Kodi doganor I Republikës së Shqipërisë", ndryshohet si vijon: </w:t>
      </w:r>
    </w:p>
    <w:p w:rsidR="00550F00" w:rsidRPr="00C543E1" w:rsidRDefault="00550F00" w:rsidP="00550F00">
      <w:pPr>
        <w:pStyle w:val="Paragrafi"/>
        <w:rPr>
          <w:b/>
        </w:rPr>
      </w:pPr>
      <w:r w:rsidRPr="00C543E1">
        <w:rPr>
          <w:b/>
        </w:rPr>
        <w:t>"Shpërndarja e të ardhurave nga gjobat dhe shitja e mallrave të sekuestruara e të konfiskuara</w:t>
      </w:r>
    </w:p>
    <w:p w:rsidR="00550F00" w:rsidRPr="00430101" w:rsidRDefault="00550F00" w:rsidP="00550F00">
      <w:pPr>
        <w:pStyle w:val="Paragrafi"/>
      </w:pPr>
      <w:r w:rsidRPr="00430101">
        <w:t>1. Pjesa që kalon në favor të buxhetit të shtetit nga të ardhurat e gjobave dhe shitja e mallrave të sekuestruara a të konfiskuara për rastet e kundërvajtjeve ose kontrabandës, është e barabartë me 50 për qind të të ardhurave neto të tyre.</w:t>
      </w:r>
    </w:p>
    <w:p w:rsidR="00550F00" w:rsidRPr="00430101" w:rsidRDefault="00550F00" w:rsidP="00550F00">
      <w:pPr>
        <w:pStyle w:val="Paragrafi"/>
      </w:pPr>
      <w:r w:rsidRPr="00430101">
        <w:t>2. Pjesa tjetër prej 50 për qind kalon në favor të organeve të autorizuara, që kanë kryer veprimin dhe dokumentacionin përkatës për sekuestrimin, konfiskimin a vendosjen e gjobave në rastet e kundërvajtjeve ose të kontrabandës.</w:t>
      </w:r>
    </w:p>
    <w:p w:rsidR="00550F00" w:rsidRPr="00430101" w:rsidRDefault="00550F00" w:rsidP="00550F00">
      <w:pPr>
        <w:pStyle w:val="Paragrafi"/>
      </w:pPr>
      <w:r w:rsidRPr="00430101">
        <w:t>3. Kriteret dhe mënyra e shpërndarjes dhe përdorimit të shumave të parashikuara në pikën 2 të këtij neni, përcaktohen me vendim të Këshillit të Ministrave."</w:t>
      </w:r>
    </w:p>
    <w:p w:rsidR="00550F00" w:rsidRPr="00430101" w:rsidRDefault="00550F00" w:rsidP="00550F00">
      <w:pPr>
        <w:pStyle w:val="Paragrafi"/>
      </w:pPr>
    </w:p>
    <w:p w:rsidR="00550F00" w:rsidRPr="00430101" w:rsidRDefault="00550F00" w:rsidP="00550F00">
      <w:pPr>
        <w:pStyle w:val="NeniNr"/>
      </w:pPr>
      <w:r w:rsidRPr="00430101">
        <w:t>Neni 2</w:t>
      </w:r>
    </w:p>
    <w:p w:rsidR="00550F00" w:rsidRPr="00430101" w:rsidRDefault="00550F00" w:rsidP="00550F00">
      <w:pPr>
        <w:pStyle w:val="Paragrafi"/>
      </w:pPr>
    </w:p>
    <w:p w:rsidR="00550F00" w:rsidRPr="00430101" w:rsidRDefault="00550F00" w:rsidP="00550F00">
      <w:pPr>
        <w:pStyle w:val="Paragrafi"/>
      </w:pPr>
      <w:r w:rsidRPr="00430101">
        <w:t xml:space="preserve">     Ky ligj hyn në fuqi me dekretimin e tij nga Presidenti I Republikës. </w:t>
      </w:r>
    </w:p>
    <w:p w:rsidR="00550F00" w:rsidRPr="00430101" w:rsidRDefault="00550F00" w:rsidP="00550F00">
      <w:pPr>
        <w:pStyle w:val="Paragrafi"/>
      </w:pPr>
    </w:p>
    <w:p w:rsidR="00550F00" w:rsidRPr="00430101" w:rsidRDefault="00550F00" w:rsidP="00550F00">
      <w:pPr>
        <w:pStyle w:val="Shpallja"/>
      </w:pPr>
      <w:r w:rsidRPr="00430101">
        <w:t xml:space="preserve">Shpallur me dekretin nr.1969, datë 18.12.1997 të Presidentit të Republikës së Shqipërisë, 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690B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0F00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43E1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848874-4241-447A-B118-F9823EA20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