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AF1" w:rsidRPr="00DA7424" w:rsidRDefault="00105D9D" w:rsidP="00876C68">
      <w:pPr>
        <w:pStyle w:val="Akti"/>
        <w:rPr>
          <w:rFonts w:ascii="Garamond" w:hAnsi="Garamond"/>
          <w:sz w:val="24"/>
          <w:szCs w:val="24"/>
        </w:rPr>
      </w:pPr>
      <w:r w:rsidRPr="00DA7424">
        <w:rPr>
          <w:rFonts w:ascii="Garamond" w:hAnsi="Garamond"/>
          <w:sz w:val="24"/>
          <w:szCs w:val="24"/>
        </w:rPr>
        <w:t xml:space="preserve">            L</w:t>
      </w:r>
      <w:r w:rsidR="00E54AF1" w:rsidRPr="00DA7424">
        <w:rPr>
          <w:rFonts w:ascii="Garamond" w:hAnsi="Garamond"/>
          <w:sz w:val="24"/>
          <w:szCs w:val="24"/>
        </w:rPr>
        <w:t xml:space="preserve"> I G J</w:t>
      </w:r>
    </w:p>
    <w:p w:rsidR="00E54AF1" w:rsidRPr="00DA7424" w:rsidRDefault="00105D9D" w:rsidP="00876C68">
      <w:pPr>
        <w:pStyle w:val="NumriData"/>
        <w:rPr>
          <w:rFonts w:ascii="Garamond" w:hAnsi="Garamond"/>
          <w:sz w:val="24"/>
          <w:szCs w:val="24"/>
        </w:rPr>
      </w:pPr>
      <w:r w:rsidRPr="00DA7424">
        <w:rPr>
          <w:rFonts w:ascii="Garamond" w:hAnsi="Garamond"/>
          <w:sz w:val="24"/>
          <w:szCs w:val="24"/>
        </w:rPr>
        <w:t xml:space="preserve">                </w:t>
      </w:r>
      <w:r w:rsidR="00E54AF1" w:rsidRPr="00DA7424">
        <w:rPr>
          <w:rFonts w:ascii="Garamond" w:hAnsi="Garamond"/>
          <w:sz w:val="24"/>
          <w:szCs w:val="24"/>
        </w:rPr>
        <w:t xml:space="preserve">Nr. 8270, </w:t>
      </w:r>
      <w:r w:rsidR="00876C68" w:rsidRPr="00DA7424">
        <w:rPr>
          <w:rFonts w:ascii="Garamond" w:hAnsi="Garamond"/>
          <w:sz w:val="24"/>
          <w:szCs w:val="24"/>
        </w:rPr>
        <w:t xml:space="preserve">datë </w:t>
      </w:r>
      <w:r w:rsidR="00E54AF1" w:rsidRPr="00DA7424">
        <w:rPr>
          <w:rFonts w:ascii="Garamond" w:hAnsi="Garamond"/>
          <w:sz w:val="24"/>
          <w:szCs w:val="24"/>
        </w:rPr>
        <w:t>23.12.1997</w:t>
      </w:r>
    </w:p>
    <w:p w:rsidR="00876C68" w:rsidRPr="00DA7424" w:rsidRDefault="00876C68" w:rsidP="00E54AF1">
      <w:pPr>
        <w:pStyle w:val="Paragrafi"/>
        <w:rPr>
          <w:rFonts w:ascii="Garamond" w:hAnsi="Garamond"/>
          <w:sz w:val="24"/>
          <w:szCs w:val="24"/>
        </w:rPr>
      </w:pPr>
    </w:p>
    <w:p w:rsidR="00E54AF1" w:rsidRPr="00DA7424" w:rsidRDefault="00105D9D" w:rsidP="00876C68">
      <w:pPr>
        <w:pStyle w:val="Titulli"/>
        <w:rPr>
          <w:rFonts w:ascii="Garamond" w:hAnsi="Garamond"/>
          <w:sz w:val="24"/>
          <w:szCs w:val="24"/>
        </w:rPr>
      </w:pPr>
      <w:r w:rsidRPr="00DA7424">
        <w:rPr>
          <w:rFonts w:ascii="Garamond" w:hAnsi="Garamond"/>
          <w:sz w:val="24"/>
          <w:szCs w:val="24"/>
        </w:rPr>
        <w:t xml:space="preserve">              </w:t>
      </w:r>
      <w:r w:rsidR="00E54AF1" w:rsidRPr="00DA7424">
        <w:rPr>
          <w:rFonts w:ascii="Garamond" w:hAnsi="Garamond"/>
          <w:sz w:val="24"/>
          <w:szCs w:val="24"/>
        </w:rPr>
        <w:t>PËR KONTROLLIN E LARTË TË SHTETIT</w:t>
      </w:r>
    </w:p>
    <w:p w:rsidR="00E54AF1" w:rsidRPr="00DA7424" w:rsidRDefault="00105D9D" w:rsidP="00105D9D">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105D9D" w:rsidRPr="00DA7424" w:rsidRDefault="00105D9D" w:rsidP="00105D9D">
      <w:pPr>
        <w:pStyle w:val="Paragrafi"/>
        <w:jc w:val="right"/>
        <w:rPr>
          <w:rFonts w:ascii="Garamond" w:hAnsi="Garamond"/>
          <w:i/>
          <w:sz w:val="24"/>
          <w:szCs w:val="24"/>
        </w:rPr>
      </w:pPr>
      <w:r w:rsidRPr="00DA7424">
        <w:rPr>
          <w:rFonts w:ascii="Garamond" w:hAnsi="Garamond"/>
          <w:i/>
          <w:sz w:val="24"/>
          <w:szCs w:val="24"/>
        </w:rPr>
        <w:t>(I p</w:t>
      </w:r>
      <w:r w:rsidR="00DA7424" w:rsidRPr="00DA7424">
        <w:rPr>
          <w:rFonts w:ascii="Garamond" w:hAnsi="Garamond"/>
          <w:i/>
          <w:sz w:val="24"/>
          <w:szCs w:val="24"/>
        </w:rPr>
        <w:t>ë</w:t>
      </w:r>
      <w:r w:rsidRPr="00DA7424">
        <w:rPr>
          <w:rFonts w:ascii="Garamond" w:hAnsi="Garamond"/>
          <w:i/>
          <w:sz w:val="24"/>
          <w:szCs w:val="24"/>
        </w:rPr>
        <w:t>rdit</w:t>
      </w:r>
      <w:r w:rsidR="00DA7424" w:rsidRPr="00DA7424">
        <w:rPr>
          <w:rFonts w:ascii="Garamond" w:hAnsi="Garamond"/>
          <w:i/>
          <w:sz w:val="24"/>
          <w:szCs w:val="24"/>
        </w:rPr>
        <w:t>ë</w:t>
      </w:r>
      <w:r w:rsidRPr="00DA7424">
        <w:rPr>
          <w:rFonts w:ascii="Garamond" w:hAnsi="Garamond"/>
          <w:i/>
          <w:sz w:val="24"/>
          <w:szCs w:val="24"/>
        </w:rPr>
        <w:t>suar)</w:t>
      </w:r>
    </w:p>
    <w:p w:rsidR="00105D9D" w:rsidRPr="00DA7424" w:rsidRDefault="00105D9D" w:rsidP="00105D9D">
      <w:pPr>
        <w:pStyle w:val="Paragrafi"/>
        <w:jc w:val="right"/>
        <w:rPr>
          <w:rFonts w:ascii="Garamond" w:hAnsi="Garamond"/>
          <w:i/>
          <w:sz w:val="24"/>
          <w:szCs w:val="24"/>
        </w:rPr>
      </w:pPr>
    </w:p>
    <w:p w:rsidR="00E54AF1" w:rsidRPr="00DA7424" w:rsidRDefault="00E54AF1" w:rsidP="00876C68">
      <w:pPr>
        <w:pStyle w:val="BazLigjPropozues"/>
        <w:rPr>
          <w:rFonts w:ascii="Garamond" w:hAnsi="Garamond"/>
          <w:sz w:val="24"/>
          <w:szCs w:val="24"/>
        </w:rPr>
      </w:pPr>
      <w:r w:rsidRPr="00DA7424">
        <w:rPr>
          <w:rFonts w:ascii="Garamond" w:hAnsi="Garamond"/>
          <w:sz w:val="24"/>
          <w:szCs w:val="24"/>
        </w:rPr>
        <w:t>Në mbështetje të nenit 23 të ligjit nr.7491, datë 29.4.1991</w:t>
      </w:r>
      <w:r w:rsidR="003F0E9E" w:rsidRPr="00DA7424">
        <w:rPr>
          <w:rFonts w:ascii="Garamond" w:hAnsi="Garamond"/>
          <w:sz w:val="24"/>
          <w:szCs w:val="24"/>
        </w:rPr>
        <w:t xml:space="preserve"> </w:t>
      </w:r>
      <w:r w:rsidRPr="00DA7424">
        <w:rPr>
          <w:rFonts w:ascii="Garamond" w:hAnsi="Garamond"/>
          <w:sz w:val="24"/>
          <w:szCs w:val="24"/>
        </w:rPr>
        <w:t>"Për dispozitat kryesore kushtetu</w:t>
      </w:r>
      <w:r w:rsidR="003F0E9E" w:rsidRPr="00DA7424">
        <w:rPr>
          <w:rFonts w:ascii="Garamond" w:hAnsi="Garamond"/>
          <w:sz w:val="24"/>
          <w:szCs w:val="24"/>
        </w:rPr>
        <w:t>ese", me propozimin e një grupi</w:t>
      </w:r>
      <w:r w:rsidRPr="00DA7424">
        <w:rPr>
          <w:rFonts w:ascii="Garamond" w:hAnsi="Garamond"/>
          <w:sz w:val="24"/>
          <w:szCs w:val="24"/>
        </w:rPr>
        <w:t xml:space="preserve"> deputetësh të Komisionit të Përhershëm të Ekonomisë, Financave dhe</w:t>
      </w:r>
      <w:r w:rsidR="003F0E9E" w:rsidRPr="00DA7424">
        <w:rPr>
          <w:rFonts w:ascii="Garamond" w:hAnsi="Garamond"/>
          <w:sz w:val="24"/>
          <w:szCs w:val="24"/>
        </w:rPr>
        <w:t xml:space="preserve"> të</w:t>
      </w:r>
      <w:r w:rsidRPr="00DA7424">
        <w:rPr>
          <w:rFonts w:ascii="Garamond" w:hAnsi="Garamond"/>
          <w:sz w:val="24"/>
          <w:szCs w:val="24"/>
        </w:rPr>
        <w:t xml:space="preserve"> Privatizimit</w:t>
      </w:r>
    </w:p>
    <w:p w:rsidR="00E54AF1" w:rsidRPr="00DA7424" w:rsidRDefault="00E54AF1" w:rsidP="00876C68">
      <w:pPr>
        <w:pStyle w:val="Institucioni"/>
        <w:rPr>
          <w:rFonts w:ascii="Garamond" w:hAnsi="Garamond"/>
          <w:sz w:val="24"/>
          <w:szCs w:val="24"/>
        </w:rPr>
      </w:pPr>
    </w:p>
    <w:p w:rsidR="00E54AF1" w:rsidRPr="00DA7424" w:rsidRDefault="00E54AF1" w:rsidP="00876C68">
      <w:pPr>
        <w:pStyle w:val="Institucioni"/>
        <w:rPr>
          <w:rFonts w:ascii="Garamond" w:hAnsi="Garamond"/>
          <w:sz w:val="24"/>
          <w:szCs w:val="24"/>
        </w:rPr>
      </w:pPr>
      <w:r w:rsidRPr="00DA7424">
        <w:rPr>
          <w:rFonts w:ascii="Garamond" w:hAnsi="Garamond"/>
          <w:sz w:val="24"/>
          <w:szCs w:val="24"/>
        </w:rPr>
        <w:t>KUVENDI POPULLOR</w:t>
      </w:r>
    </w:p>
    <w:p w:rsidR="00E54AF1" w:rsidRPr="00DA7424" w:rsidRDefault="00E54AF1" w:rsidP="00876C68">
      <w:pPr>
        <w:pStyle w:val="Institucioni"/>
        <w:rPr>
          <w:rFonts w:ascii="Garamond" w:hAnsi="Garamond"/>
          <w:sz w:val="24"/>
          <w:szCs w:val="24"/>
        </w:rPr>
      </w:pPr>
      <w:r w:rsidRPr="00DA7424">
        <w:rPr>
          <w:rFonts w:ascii="Garamond" w:hAnsi="Garamond"/>
          <w:sz w:val="24"/>
          <w:szCs w:val="24"/>
        </w:rPr>
        <w:t>I REPUBLIKËS SË SHQIPËRISË</w:t>
      </w:r>
    </w:p>
    <w:p w:rsidR="00E54AF1" w:rsidRPr="00DA7424" w:rsidRDefault="00E54AF1" w:rsidP="00E54AF1">
      <w:pPr>
        <w:pStyle w:val="Paragrafi"/>
        <w:rPr>
          <w:rFonts w:ascii="Garamond" w:hAnsi="Garamond"/>
          <w:sz w:val="24"/>
          <w:szCs w:val="24"/>
        </w:rPr>
      </w:pPr>
    </w:p>
    <w:p w:rsidR="00E54AF1" w:rsidRPr="00DA7424" w:rsidRDefault="00E54AF1" w:rsidP="00876C68">
      <w:pPr>
        <w:pStyle w:val="VENDOSI"/>
        <w:rPr>
          <w:rFonts w:ascii="Garamond" w:hAnsi="Garamond"/>
          <w:sz w:val="24"/>
          <w:szCs w:val="24"/>
        </w:rPr>
      </w:pPr>
      <w:r w:rsidRPr="00DA7424">
        <w:rPr>
          <w:rFonts w:ascii="Garamond" w:hAnsi="Garamond"/>
          <w:sz w:val="24"/>
          <w:szCs w:val="24"/>
        </w:rPr>
        <w:t>V E N D O S I:</w:t>
      </w: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I</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DISPOZITA TE PERGJITHSHME</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w:t>
      </w:r>
    </w:p>
    <w:p w:rsidR="00193068" w:rsidRPr="00DA7424" w:rsidRDefault="00193068" w:rsidP="00193068">
      <w:pPr>
        <w:pStyle w:val="Paragrafi"/>
        <w:jc w:val="center"/>
        <w:rPr>
          <w:rFonts w:ascii="Garamond" w:hAnsi="Garamond"/>
          <w:i/>
          <w:sz w:val="24"/>
          <w:szCs w:val="24"/>
        </w:rPr>
      </w:pPr>
      <w:r w:rsidRPr="00DA7424">
        <w:rPr>
          <w:rFonts w:ascii="Garamond" w:hAnsi="Garamond"/>
          <w:i/>
          <w:sz w:val="24"/>
          <w:szCs w:val="24"/>
        </w:rPr>
        <w:t>(</w:t>
      </w:r>
      <w:r w:rsidR="00214EC8" w:rsidRPr="00DA7424">
        <w:rPr>
          <w:rFonts w:ascii="Garamond" w:hAnsi="Garamond"/>
          <w:i/>
          <w:sz w:val="24"/>
          <w:szCs w:val="24"/>
        </w:rPr>
        <w:t>Shtuar paragrafi I dyt</w:t>
      </w:r>
      <w:r w:rsidR="00DA7424" w:rsidRPr="00DA7424">
        <w:rPr>
          <w:rFonts w:ascii="Garamond" w:hAnsi="Garamond"/>
          <w:i/>
          <w:sz w:val="24"/>
          <w:szCs w:val="24"/>
        </w:rPr>
        <w:t>ë</w:t>
      </w:r>
      <w:r w:rsidR="00214EC8" w:rsidRPr="00DA7424">
        <w:rPr>
          <w:rFonts w:ascii="Garamond" w:hAnsi="Garamond"/>
          <w:i/>
          <w:sz w:val="24"/>
          <w:szCs w:val="24"/>
        </w:rPr>
        <w:t xml:space="preserve"> dhe hequr fjali </w:t>
      </w:r>
      <w:r w:rsidRPr="00DA7424">
        <w:rPr>
          <w:rFonts w:ascii="Garamond" w:hAnsi="Garamond"/>
          <w:i/>
          <w:sz w:val="24"/>
          <w:szCs w:val="24"/>
        </w:rPr>
        <w:t>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Ky ligj ka të bëjë me objektivat, detyrat, organizimin dhe kompetencat e Kontrollit të Lartë të Shtetit të Republikës së Shqipërisë (më poshtë Kontrolli i Lartë i Shtetit).</w:t>
      </w:r>
    </w:p>
    <w:p w:rsidR="00214EC8" w:rsidRPr="00DA7424" w:rsidRDefault="00214EC8" w:rsidP="00E54AF1">
      <w:pPr>
        <w:pStyle w:val="Paragrafi"/>
        <w:rPr>
          <w:rFonts w:ascii="Garamond" w:hAnsi="Garamond"/>
          <w:sz w:val="24"/>
          <w:szCs w:val="24"/>
        </w:rPr>
      </w:pPr>
      <w:r w:rsidRPr="00DA7424">
        <w:rPr>
          <w:rFonts w:ascii="Garamond" w:hAnsi="Garamond"/>
          <w:sz w:val="24"/>
          <w:szCs w:val="24"/>
        </w:rPr>
        <w:t>Kontrolli i Lartë i Shtetit është institucioni më i lartë i kontrollit ekonomiko-financiar në Republikën e Shqipërisë</w:t>
      </w:r>
      <w:r w:rsidRPr="00DA7424">
        <w:rPr>
          <w:rFonts w:ascii="Garamond" w:hAnsi="Garamond"/>
          <w:sz w:val="24"/>
          <w:szCs w:val="24"/>
        </w:rPr>
        <w:t xml:space="preserve">. </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w:t>
      </w:r>
      <w:bookmarkStart w:id="0" w:name="_GoBack"/>
      <w:bookmarkEnd w:id="0"/>
      <w:r w:rsidRPr="00DA7424">
        <w:rPr>
          <w:rFonts w:ascii="Garamond" w:hAnsi="Garamond"/>
          <w:sz w:val="24"/>
          <w:szCs w:val="24"/>
        </w:rPr>
        <w:t xml:space="preserve"> Shtetit është një organ i depolitizuar dhe i departizuar. Në ushtrimin e kompetencave të tij ai i nënshtrohet vetëm kushtetutës dhe ligjit.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2</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në përputhje me legjislacionin dhe standardet ndërkombëtare të kontrollit të përpunuar nga INTOSAI, kontrollon administrimin e pronës shtetërore dhe zbatimin e buxhetit të shtetit në subjektet e përcaktuara me këtë ligj.</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mbulon çështjet e rregullshmërisë, të administrimit financiar dhe vlerësues.</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3</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Mjetet financiare të Kontrollit të Lartë të Shtetit përballohen nga buxheti i shtetit, ku Kontrolli i Lartë i Shtetit ka një kapitull të veçantë.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Projektbuxheti propozohet nga Kontrolli i Lartë i Shtetit në Komisionin e Përhershëm të Ekonomisë, Financave dhe Privatizimit, i cili e paraqet për miratim në Kuvendin Popullor në përputhje me ligjin për buxhetin.</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duhet çdo vit të përgatisë llogaritë e tij në përputhje me ligjin për buxhetin. Llogaritë e tij kontrollohen nga një organizëm i pavarur, i caktuar nga Kuvendi Popullor dhe raporton te ky.</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4</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kooperon me institucionet e larta të kontrollit dhe organizatat profesionale ndërkombëtare dhe rajonale në formë të përshtatshme për kontrollin.</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5</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w:t>
      </w:r>
      <w:r w:rsidRPr="00DA7424">
        <w:rPr>
          <w:rFonts w:ascii="Garamond" w:hAnsi="Garamond"/>
          <w:i/>
          <w:sz w:val="24"/>
          <w:szCs w:val="24"/>
        </w:rPr>
        <w:t xml:space="preserve">Ndryshuar </w:t>
      </w:r>
      <w:r w:rsidRPr="00DA7424">
        <w:rPr>
          <w:rFonts w:ascii="Garamond" w:hAnsi="Garamond"/>
          <w:i/>
          <w:sz w:val="24"/>
          <w:szCs w:val="24"/>
        </w:rPr>
        <w:t>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Konfliktet e kompetencave midis Kontrollit të Lartë të Shtetit dhe institucioneve të tjera shtetërore (publike) zgjidhen nga Gjykata e Apelit.</w:t>
      </w:r>
    </w:p>
    <w:p w:rsidR="00214EC8" w:rsidRPr="00DA7424" w:rsidRDefault="00214EC8" w:rsidP="00214EC8">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II</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OBJEKTIVAT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6</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 xml:space="preserve">Kontrolli i Lartë i Shtetit ka si objekt kryesor kontrollin e përdorimit efektiv dhe të dobishëm të fondeve publike, zhvillimin e miradministrimit </w:t>
      </w:r>
      <w:proofErr w:type="gramStart"/>
      <w:r w:rsidRPr="00DA7424">
        <w:rPr>
          <w:rFonts w:ascii="Garamond" w:hAnsi="Garamond"/>
          <w:sz w:val="24"/>
          <w:szCs w:val="24"/>
        </w:rPr>
        <w:t>financiar,  si</w:t>
      </w:r>
      <w:proofErr w:type="gramEnd"/>
      <w:r w:rsidRPr="00DA7424">
        <w:rPr>
          <w:rFonts w:ascii="Garamond" w:hAnsi="Garamond"/>
          <w:sz w:val="24"/>
          <w:szCs w:val="24"/>
        </w:rPr>
        <w:t xml:space="preserve"> dhe kontrollin e zbatimit të ligjshmërisë në fushën ekonomike dhe financiare.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Objekt kryesor është, gjithashtu, të komunikojë dhe t'i japë informacion autoriteteve publike, si dhe publikut në përgjithësi, nëpërmjet publikimit të raporteve të paanshme. Subjektet e kontrolluara duhet të kenë gjithnjë mundësinë që të bëjnë vërejtje për projekt raportin e kontrollit para publikimit të tij. Vërejtjet e bëra duhet të pasqyrohen në raportet përfundimtare.</w:t>
      </w: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III</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DETYRAT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7</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214EC8" w:rsidRPr="00DA7424" w:rsidRDefault="00214EC8" w:rsidP="00214EC8">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Kontrolli i Lartë i Shtetit në përputhje me kompetencat e tij kontrollon:</w:t>
      </w:r>
    </w:p>
    <w:p w:rsidR="00214EC8" w:rsidRPr="00DA7424" w:rsidRDefault="00214EC8" w:rsidP="00214EC8">
      <w:pPr>
        <w:pStyle w:val="Paragrafi"/>
        <w:rPr>
          <w:rFonts w:ascii="Garamond" w:hAnsi="Garamond"/>
          <w:sz w:val="24"/>
          <w:szCs w:val="24"/>
        </w:rPr>
      </w:pPr>
      <w:r w:rsidRPr="00DA7424">
        <w:rPr>
          <w:rFonts w:ascii="Garamond" w:hAnsi="Garamond"/>
          <w:sz w:val="24"/>
          <w:szCs w:val="24"/>
        </w:rPr>
        <w:t>a) veprimtarinë ekonomike e financiare të institucioneve shtetërore e të personave të tjerë juridikë shtetërorë;</w:t>
      </w:r>
    </w:p>
    <w:p w:rsidR="00214EC8" w:rsidRPr="00DA7424" w:rsidRDefault="00214EC8" w:rsidP="00214EC8">
      <w:pPr>
        <w:pStyle w:val="Paragrafi"/>
        <w:rPr>
          <w:rFonts w:ascii="Garamond" w:hAnsi="Garamond"/>
          <w:sz w:val="24"/>
          <w:szCs w:val="24"/>
        </w:rPr>
      </w:pPr>
      <w:r w:rsidRPr="00DA7424">
        <w:rPr>
          <w:rFonts w:ascii="Garamond" w:hAnsi="Garamond"/>
          <w:sz w:val="24"/>
          <w:szCs w:val="24"/>
        </w:rPr>
        <w:t>b) përdorimin dhe mbrojtjen e fondeve shtetërore nga organet e pushtetit qendror dhe vendor;</w:t>
      </w:r>
    </w:p>
    <w:p w:rsidR="00214EC8" w:rsidRPr="00DA7424" w:rsidRDefault="00214EC8" w:rsidP="00214EC8">
      <w:pPr>
        <w:pStyle w:val="Paragrafi"/>
        <w:rPr>
          <w:rFonts w:ascii="Garamond" w:hAnsi="Garamond"/>
          <w:sz w:val="24"/>
          <w:szCs w:val="24"/>
        </w:rPr>
      </w:pPr>
      <w:r w:rsidRPr="00DA7424">
        <w:rPr>
          <w:rFonts w:ascii="Garamond" w:hAnsi="Garamond"/>
          <w:sz w:val="24"/>
          <w:szCs w:val="24"/>
        </w:rPr>
        <w:t>c) veprimtarinë ekonomike të personave juridikë, në të cilët shteti ka më shumë se gjysmën e pjesëve ose të aksioneve ose kur huatë, kreditë dhe detyrimet e tyre garantohen nga shteti;</w:t>
      </w:r>
    </w:p>
    <w:p w:rsidR="00214EC8" w:rsidRPr="00DA7424" w:rsidRDefault="00214EC8" w:rsidP="00214EC8">
      <w:pPr>
        <w:pStyle w:val="Paragrafi"/>
        <w:rPr>
          <w:rFonts w:ascii="Garamond" w:hAnsi="Garamond"/>
          <w:sz w:val="24"/>
          <w:szCs w:val="24"/>
        </w:rPr>
      </w:pPr>
      <w:r w:rsidRPr="00DA7424">
        <w:rPr>
          <w:rFonts w:ascii="Garamond" w:hAnsi="Garamond"/>
          <w:sz w:val="24"/>
          <w:szCs w:val="24"/>
        </w:rPr>
        <w:t>ç) përdorimin e fondeve që u janë dhënë nga Buxheti i Shtetit partive politike dhe shoqatave;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d) mbikëqyrjen e veprimtarisë së institucioneve të kontroll-revizionit të brendshëm shtetëror;</w:t>
      </w:r>
    </w:p>
    <w:p w:rsidR="00214EC8" w:rsidRPr="00DA7424" w:rsidRDefault="00214EC8" w:rsidP="00214EC8">
      <w:pPr>
        <w:pStyle w:val="Paragrafi"/>
        <w:rPr>
          <w:rFonts w:ascii="Garamond" w:hAnsi="Garamond"/>
          <w:sz w:val="24"/>
          <w:szCs w:val="24"/>
        </w:rPr>
      </w:pPr>
      <w:r w:rsidRPr="00DA7424">
        <w:rPr>
          <w:rFonts w:ascii="Garamond" w:hAnsi="Garamond"/>
          <w:sz w:val="24"/>
          <w:szCs w:val="24"/>
        </w:rPr>
        <w:t>dh) subjektet e tjera të përcaktuara me ligje të veçanta.</w:t>
      </w:r>
    </w:p>
    <w:p w:rsidR="00214EC8" w:rsidRPr="00DA7424" w:rsidRDefault="00214EC8" w:rsidP="00214EC8">
      <w:pPr>
        <w:pStyle w:val="Paragrafi"/>
        <w:rPr>
          <w:rFonts w:ascii="Garamond" w:hAnsi="Garamond"/>
          <w:sz w:val="24"/>
          <w:szCs w:val="24"/>
        </w:rPr>
      </w:pPr>
    </w:p>
    <w:p w:rsidR="00E54AF1" w:rsidRPr="00DA7424" w:rsidRDefault="00E54AF1" w:rsidP="00214EC8">
      <w:pPr>
        <w:pStyle w:val="Paragrafi"/>
        <w:jc w:val="center"/>
        <w:rPr>
          <w:rFonts w:ascii="Garamond" w:hAnsi="Garamond"/>
          <w:sz w:val="24"/>
          <w:szCs w:val="24"/>
        </w:rPr>
      </w:pPr>
      <w:r w:rsidRPr="00DA7424">
        <w:rPr>
          <w:rFonts w:ascii="Garamond" w:hAnsi="Garamond"/>
          <w:sz w:val="24"/>
          <w:szCs w:val="24"/>
        </w:rPr>
        <w:t>Neni 8</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boton rregullisht një buletin. Ky buletin duhet të përmbajë në mënyrë të veçantë: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raportet vjetore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konkluzionet e kontrollit të një rëndësie të veçantë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rregullat dhe procedurat e Kontrollit të Lartë të Shtetit</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llogaritë vjetore të Kontrollit të Lartë të Shtetit, duke përfshirë edhe opinionin e kontrollorëve për to.</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lastRenderedPageBreak/>
        <w:t>Neni 9</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 xml:space="preserve">Kontrolli i Lartë i Shtetit </w:t>
      </w:r>
      <w:r w:rsidR="009D0487" w:rsidRPr="00DA7424">
        <w:rPr>
          <w:rFonts w:ascii="Garamond" w:hAnsi="Garamond"/>
          <w:sz w:val="24"/>
          <w:szCs w:val="24"/>
        </w:rPr>
        <w:t>mund të japë rekomandime përsa i</w:t>
      </w:r>
      <w:r w:rsidRPr="00DA7424">
        <w:rPr>
          <w:rFonts w:ascii="Garamond" w:hAnsi="Garamond"/>
          <w:sz w:val="24"/>
          <w:szCs w:val="24"/>
        </w:rPr>
        <w:t xml:space="preserve"> përket kontrollit të drejtimit dhe të kontroll revizionit të brendshëm.</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jep opinionet e tij, si dhe bën propozime përsa i përket përmirësimit të mëtejshëm të legjislacionit në fushat brenda detyrave të tij.</w:t>
      </w:r>
    </w:p>
    <w:p w:rsidR="00E54AF1" w:rsidRPr="00DA7424" w:rsidRDefault="00E54AF1" w:rsidP="00E54AF1">
      <w:pPr>
        <w:pStyle w:val="Paragrafi"/>
        <w:rPr>
          <w:rFonts w:ascii="Garamond" w:hAnsi="Garamond"/>
          <w:sz w:val="24"/>
          <w:szCs w:val="24"/>
        </w:rPr>
      </w:pPr>
      <w:r w:rsidRPr="00DA7424">
        <w:rPr>
          <w:rFonts w:ascii="Garamond" w:hAnsi="Garamond"/>
          <w:sz w:val="24"/>
          <w:szCs w:val="24"/>
        </w:rPr>
        <w:t>Nëse Kontrolli i Lartë i Shtetit gjatë kontrollit konstaton akte ligjore ose nënligjore në kundërshtim me ligjet bazë, atëherë ai mund të kërkojë ndryshimin ose shfuqizimin e tyre nga organet që i kanë nxjerrë. Nëse ky i fundit nuk e ndryshon ose shfuqizon aktin ligjor ose nënligjor brenda 2 muajve nga data e kërkuar, atëherë Kontrolli i Lartë i Shtetit duhet t'u drejtohet organeve kompetente të përcaktuara në ligj.</w:t>
      </w: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IV</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ORGANIZIMI, STRUKTURA DHE KOMPETENCAT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10</w:t>
      </w:r>
    </w:p>
    <w:p w:rsidR="00E54AF1" w:rsidRPr="00DA7424" w:rsidRDefault="00E54AF1" w:rsidP="00876C68">
      <w:pPr>
        <w:pStyle w:val="NeniNr"/>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e ka qendrën në Tiranë. Ai vendos për departamentet e veta rajonale, të cilat janë të varura nga qendra.</w:t>
      </w:r>
    </w:p>
    <w:p w:rsidR="00E54AF1" w:rsidRPr="00DA7424" w:rsidRDefault="00E54AF1" w:rsidP="00E54AF1">
      <w:pPr>
        <w:pStyle w:val="Paragrafi"/>
        <w:rPr>
          <w:rFonts w:ascii="Garamond" w:hAnsi="Garamond"/>
          <w:sz w:val="24"/>
          <w:szCs w:val="24"/>
        </w:rPr>
      </w:pPr>
      <w:r w:rsidRPr="00DA7424">
        <w:rPr>
          <w:rFonts w:ascii="Garamond" w:hAnsi="Garamond"/>
          <w:sz w:val="24"/>
          <w:szCs w:val="24"/>
        </w:rPr>
        <w:t>Departamentet drejtohen nga drejtorët. Drejtorët e departamenteve caktohen nga kryetari.</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ka vulën e tij që paraqet stemën shtetërore të Republikës së Shqipërisë, që përmban emrin e tij.</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11</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Kontrolli i Lartë i Shtetit drejtohet nga Kryetari.</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zgjidhet dhe shkarkohet nga Kuvendi, me propozimin e Presidentit të Republikës. Ai qëndron në detyrë për 7 vjet, me të drejtë rizgjedhjeje.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duhe të jetë shtetas shqiptar me arsim të lartë në ekonomi, në financë ose juridik dhe të ketë jo më pak se 10 vjet punë në profesion, të gëzojë një figurë të pastër etiko-morale dhe të mos jetë i dënuar me vendim gjykate të formës së prerë.</w:t>
      </w:r>
    </w:p>
    <w:p w:rsidR="00214EC8" w:rsidRPr="00DA7424" w:rsidRDefault="00214EC8" w:rsidP="00214EC8">
      <w:pPr>
        <w:pStyle w:val="Paragrafi"/>
        <w:rPr>
          <w:rFonts w:ascii="Garamond" w:hAnsi="Garamond"/>
          <w:sz w:val="24"/>
          <w:szCs w:val="24"/>
        </w:rPr>
      </w:pPr>
      <w:r w:rsidRPr="00DA7424">
        <w:rPr>
          <w:rFonts w:ascii="Garamond" w:hAnsi="Garamond"/>
          <w:sz w:val="24"/>
          <w:szCs w:val="24"/>
        </w:rPr>
        <w:t>Paga e Kryetarit të Kontrollit të Lartë të Shtetit është e barabartë me pagën e Kryetarit të Gjykatës së Lartë.</w:t>
      </w:r>
    </w:p>
    <w:p w:rsidR="00E54AF1" w:rsidRPr="00DA7424" w:rsidRDefault="00E54AF1" w:rsidP="00876C68">
      <w:pPr>
        <w:pStyle w:val="NeniNr"/>
        <w:rPr>
          <w:rFonts w:ascii="Garamond" w:hAnsi="Garamond"/>
          <w:sz w:val="24"/>
          <w:szCs w:val="24"/>
        </w:rPr>
      </w:pPr>
      <w:r w:rsidRPr="00DA7424">
        <w:rPr>
          <w:rFonts w:ascii="Garamond" w:hAnsi="Garamond"/>
          <w:sz w:val="24"/>
          <w:szCs w:val="24"/>
        </w:rPr>
        <w:t>Neni 12</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214EC8" w:rsidRPr="00DA7424" w:rsidRDefault="00214EC8" w:rsidP="00214EC8">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vendos për:</w:t>
      </w:r>
    </w:p>
    <w:p w:rsidR="00214EC8" w:rsidRPr="00DA7424" w:rsidRDefault="00214EC8" w:rsidP="00214EC8">
      <w:pPr>
        <w:pStyle w:val="Paragrafi"/>
        <w:rPr>
          <w:rFonts w:ascii="Garamond" w:hAnsi="Garamond"/>
          <w:sz w:val="24"/>
          <w:szCs w:val="24"/>
        </w:rPr>
      </w:pPr>
      <w:r w:rsidRPr="00DA7424">
        <w:rPr>
          <w:rFonts w:ascii="Garamond" w:hAnsi="Garamond"/>
          <w:sz w:val="24"/>
          <w:szCs w:val="24"/>
        </w:rPr>
        <w:t>a) strukturën, organikën dhe emërtimin e funksioneve të Kontrollit të Lartë të shtetit;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b) kompetencat dhe detyrat e drejtorëve dhe njësive organizative;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c) strukturën e pagës dhe shpërblimin e personelit;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ç) planin vjetor të kontrollit;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d) standardet e kontrollit;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dh) buletinin;</w:t>
      </w:r>
    </w:p>
    <w:p w:rsidR="00214EC8" w:rsidRPr="00DA7424" w:rsidRDefault="00214EC8" w:rsidP="00214EC8">
      <w:pPr>
        <w:pStyle w:val="Paragrafi"/>
        <w:rPr>
          <w:rFonts w:ascii="Garamond" w:hAnsi="Garamond"/>
          <w:sz w:val="24"/>
          <w:szCs w:val="24"/>
        </w:rPr>
      </w:pPr>
      <w:r w:rsidRPr="00DA7424">
        <w:rPr>
          <w:rFonts w:ascii="Garamond" w:hAnsi="Garamond"/>
          <w:sz w:val="24"/>
          <w:szCs w:val="24"/>
        </w:rPr>
        <w:t>e) materiale të cilat i dërgohen prokurorisë për ndjekje penale;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ë) çështje të cilat do t’i dërgohen gjykatës;</w:t>
      </w:r>
    </w:p>
    <w:p w:rsidR="00214EC8" w:rsidRPr="00DA7424" w:rsidRDefault="00214EC8" w:rsidP="00214EC8">
      <w:pPr>
        <w:pStyle w:val="Paragrafi"/>
        <w:rPr>
          <w:rFonts w:ascii="Garamond" w:hAnsi="Garamond"/>
          <w:sz w:val="24"/>
          <w:szCs w:val="24"/>
        </w:rPr>
      </w:pPr>
      <w:r w:rsidRPr="00DA7424">
        <w:rPr>
          <w:rFonts w:ascii="Garamond" w:hAnsi="Garamond"/>
          <w:sz w:val="24"/>
          <w:szCs w:val="24"/>
        </w:rPr>
        <w:t>f) çështje të tjera që i gjykon të nevojshme ose që janë të specifikuara në ligje.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Kontrolli i Lartë i Shtetit, në marrëdhënie me të tjerët, përfaqësohet nga Kryetari dhe në mungesë nga një person i ngarkuar prej tij.</w:t>
      </w:r>
    </w:p>
    <w:p w:rsidR="00214EC8" w:rsidRPr="00DA7424" w:rsidRDefault="00214EC8" w:rsidP="00876C68">
      <w:pPr>
        <w:pStyle w:val="NeniNr"/>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13</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w:t>
      </w:r>
      <w:r w:rsidRPr="00DA7424">
        <w:rPr>
          <w:rFonts w:ascii="Garamond" w:hAnsi="Garamond"/>
          <w:i/>
          <w:sz w:val="24"/>
          <w:szCs w:val="24"/>
        </w:rPr>
        <w:t>Hequr togfjal</w:t>
      </w:r>
      <w:r w:rsidR="00DA7424" w:rsidRPr="00DA7424">
        <w:rPr>
          <w:rFonts w:ascii="Garamond" w:hAnsi="Garamond"/>
          <w:i/>
          <w:sz w:val="24"/>
          <w:szCs w:val="24"/>
        </w:rPr>
        <w:t>ë</w:t>
      </w:r>
      <w:r w:rsidRPr="00DA7424">
        <w:rPr>
          <w:rFonts w:ascii="Garamond" w:hAnsi="Garamond"/>
          <w:i/>
          <w:sz w:val="24"/>
          <w:szCs w:val="24"/>
        </w:rPr>
        <w:t>sh dhe ndryshuar paragrafi I fundit m</w:t>
      </w:r>
      <w:r w:rsidRPr="00DA7424">
        <w:rPr>
          <w:rFonts w:ascii="Garamond" w:hAnsi="Garamond"/>
          <w:i/>
          <w:sz w:val="24"/>
          <w:szCs w:val="24"/>
        </w:rPr>
        <w:t>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Detyra e Kryetarit, e drejtorëve të departamenteve dhe e kontrollorëve në qendër dhe në rajone është e papajtueshme me: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kryerjen e detyrave me ose pa shpërblim në subjektet publike, private dhe jofitimprurëse me përjashtim të mësimdhënies, të drejtës së autorit dhe veprimtarive kulturore;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mandatin e deputetit;</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të qenurit anëtar i Qeverisë ose i ndonjë partie ose organizate politike;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marrëdhëniet farefisnore deri në dy breza midis kryetarit dhe zëvendëskryetarëve.</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fillon detyrën pasi bën betimin përpara Kuvendit.</w:t>
      </w:r>
    </w:p>
    <w:p w:rsidR="00E54AF1" w:rsidRPr="00DA7424" w:rsidRDefault="00214EC8" w:rsidP="00214EC8">
      <w:pPr>
        <w:pStyle w:val="Paragrafi"/>
        <w:rPr>
          <w:rFonts w:ascii="Garamond" w:hAnsi="Garamond"/>
          <w:sz w:val="24"/>
          <w:szCs w:val="24"/>
        </w:rPr>
      </w:pPr>
      <w:r w:rsidRPr="00DA7424">
        <w:rPr>
          <w:rFonts w:ascii="Garamond" w:hAnsi="Garamond"/>
          <w:sz w:val="24"/>
          <w:szCs w:val="24"/>
        </w:rPr>
        <w:t>Formula e betimit është: “Betohem se gjatë kryerjes së detyrave të mia do t’i qëndroj kurdoherë besnik Kushtetutës së Republikës të Shqipërisë dhe ligjit.</w:t>
      </w:r>
    </w:p>
    <w:p w:rsidR="00214EC8" w:rsidRPr="00DA7424" w:rsidRDefault="00214EC8" w:rsidP="00876C68">
      <w:pPr>
        <w:pStyle w:val="NeniNr"/>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14</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Mandati i Kryetarit të Kontrollit të Lartë të Shtetit mbaron para afatit kur:</w:t>
      </w:r>
    </w:p>
    <w:p w:rsidR="00214EC8" w:rsidRPr="00DA7424" w:rsidRDefault="00214EC8" w:rsidP="00214EC8">
      <w:pPr>
        <w:pStyle w:val="Paragrafi"/>
        <w:rPr>
          <w:rFonts w:ascii="Garamond" w:hAnsi="Garamond"/>
          <w:sz w:val="24"/>
          <w:szCs w:val="24"/>
        </w:rPr>
      </w:pPr>
      <w:r w:rsidRPr="00DA7424">
        <w:rPr>
          <w:rFonts w:ascii="Garamond" w:hAnsi="Garamond"/>
          <w:sz w:val="24"/>
          <w:szCs w:val="24"/>
        </w:rPr>
        <w:t>a) jep dorëheqjen;</w:t>
      </w:r>
    </w:p>
    <w:p w:rsidR="00214EC8" w:rsidRPr="00DA7424" w:rsidRDefault="00214EC8" w:rsidP="00214EC8">
      <w:pPr>
        <w:pStyle w:val="Paragrafi"/>
        <w:rPr>
          <w:rFonts w:ascii="Garamond" w:hAnsi="Garamond"/>
          <w:sz w:val="24"/>
          <w:szCs w:val="24"/>
        </w:rPr>
      </w:pPr>
      <w:r w:rsidRPr="00DA7424">
        <w:rPr>
          <w:rFonts w:ascii="Garamond" w:hAnsi="Garamond"/>
          <w:sz w:val="24"/>
          <w:szCs w:val="24"/>
        </w:rPr>
        <w:t>b) dënohet me vendim të formës së prerë për kryerjen e një krimi;</w:t>
      </w:r>
    </w:p>
    <w:p w:rsidR="00214EC8" w:rsidRPr="00DA7424" w:rsidRDefault="00214EC8" w:rsidP="00214EC8">
      <w:pPr>
        <w:pStyle w:val="Paragrafi"/>
        <w:rPr>
          <w:rFonts w:ascii="Garamond" w:hAnsi="Garamond"/>
          <w:sz w:val="24"/>
          <w:szCs w:val="24"/>
        </w:rPr>
      </w:pPr>
      <w:r w:rsidRPr="00DA7424">
        <w:rPr>
          <w:rFonts w:ascii="Garamond" w:hAnsi="Garamond"/>
          <w:sz w:val="24"/>
          <w:szCs w:val="24"/>
        </w:rPr>
        <w:t>c) nuk paraqitet në detyrë për më shumë se gjashtë muaj rresht;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ç) deklarohet i paaftë mendërisht për të vepruar me vendim gjyqësor të formës së prerë;</w:t>
      </w:r>
    </w:p>
    <w:p w:rsidR="00214EC8" w:rsidRPr="00DA7424" w:rsidRDefault="00214EC8" w:rsidP="00214EC8">
      <w:pPr>
        <w:pStyle w:val="Paragrafi"/>
        <w:rPr>
          <w:rFonts w:ascii="Garamond" w:hAnsi="Garamond"/>
          <w:sz w:val="24"/>
          <w:szCs w:val="24"/>
        </w:rPr>
      </w:pPr>
      <w:r w:rsidRPr="00DA7424">
        <w:rPr>
          <w:rFonts w:ascii="Garamond" w:hAnsi="Garamond"/>
          <w:sz w:val="24"/>
          <w:szCs w:val="24"/>
        </w:rPr>
        <w:t>d) ngarkohet me një detyrë të papajtueshme me funksionin e tij.</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ka imunitetin e gjyqtarit të Gjykatës së Lartë.</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mund të ndalohet ose të arrestohet vetëm në qoftë se kapet në kryerje e sipër të një krimi, ose menjëherë pas kryerjes së tij. Organi kompetent njofton menjëherë Gjykatën Kushtetuese. Kur Gjykata Kushtetuese nuk jep pëlqimin brenda 24 orëve për dërgimin në gjykatë të Kryetarit të Kontrollit të Lartë të Shtetit, organi kompetent është i detyruar ta lirojë atë.</w:t>
      </w:r>
    </w:p>
    <w:p w:rsidR="00214EC8" w:rsidRPr="00DA7424" w:rsidRDefault="00214EC8" w:rsidP="00214EC8">
      <w:pPr>
        <w:pStyle w:val="Paragrafi"/>
        <w:rPr>
          <w:rFonts w:ascii="Garamond" w:hAnsi="Garamond"/>
          <w:sz w:val="24"/>
          <w:szCs w:val="24"/>
        </w:rPr>
      </w:pPr>
      <w:r w:rsidRPr="00DA7424">
        <w:rPr>
          <w:rFonts w:ascii="Garamond" w:hAnsi="Garamond"/>
          <w:sz w:val="24"/>
          <w:szCs w:val="24"/>
        </w:rPr>
        <w:t>Me propozimin e Presidentit të Republikës, Kuvendi mund ta shkarkojë Kryetarin e Kontrollit të Lartë të Shtetit për shkelje të Kushtetutës, për paaftësi mendore ose fizike dhe për akte dhe sjellje që diskreditojnë rëndë pozitën dhe figurën e Kryetarit të Kontrollit të Lartë të Shtetit. Vendimi i Kuvendit shqyrtohet nga Gjykata Kushtetuese, e cila kur vërteton se ekziston një nga shkaqet e mësipërme, deklaron shkarkimin e tij nga detyra.</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15</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kontrakton ekspertë të përkohshëm. Ekspertët që janë kontraktuar kanë të njëjtat të drejta dhe përgjegjësi si dhe kontrollorët e Kontrollit të Lartë të Shtetit.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16</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ka të drejtë: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të kërkojë nga subjektet e kontrolluara marrjen e masave të nevojshme për përmirësimin e gjendjes në përputhje me rekomandimet e kontrollit;</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të kërkojë nga subjektet e kontrolluara ose nga autoritetet më të larta shtetërore marrjen e masave të zhdëmtimit dhe disiplinore në përputhje me ligjet përkatëse ndaj personave që kanë shkaktuar dëme direkte ose indirekte;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xml:space="preserve">- të njoftohet për kërkesat e bëra, sipas paragrafit të mësipërm, nga subjektet e kontrolluara </w:t>
      </w:r>
      <w:r w:rsidRPr="00DA7424">
        <w:rPr>
          <w:rFonts w:ascii="Garamond" w:hAnsi="Garamond"/>
          <w:sz w:val="24"/>
          <w:szCs w:val="24"/>
        </w:rPr>
        <w:lastRenderedPageBreak/>
        <w:t>brenda 20 ditëve nga data e marrjes së kërkesës;</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të marrë masa në përputhje me rregullat për prokurimet, kur janë shkelur procedurat e prokurimeve;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të bëjë padi në gjyq.</w:t>
      </w: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V</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E DREJTA E DISPONIMIT</w:t>
      </w:r>
      <w:r w:rsidR="009D0487" w:rsidRPr="00DA7424">
        <w:rPr>
          <w:rFonts w:ascii="Garamond" w:hAnsi="Garamond"/>
          <w:sz w:val="24"/>
          <w:szCs w:val="24"/>
        </w:rPr>
        <w:t xml:space="preserve"> Të</w:t>
      </w:r>
      <w:r w:rsidRPr="00DA7424">
        <w:rPr>
          <w:rFonts w:ascii="Garamond" w:hAnsi="Garamond"/>
          <w:sz w:val="24"/>
          <w:szCs w:val="24"/>
        </w:rPr>
        <w:t xml:space="preserve"> DOKUMENTEVE DHE E INFORMACIONIT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17</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I gjithë dokumentacioni, që Kontrolli i Lartë i Shtetit e gjykon të nevojshme për kryerjen e detyrave të tij, duhet t'u sigurohet dhe t'u paraqitet nga subjektet e kontrolluara përfaqësuesve të autorizuar të Kontrollit të Lartë të Shtetit.</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Kur është e nevojshme, Kontrolli i Lartë i Shtetit ka të drejtë: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a) të pyesë me shkrim ose verbalisht subjektet e kontrolluara ose punonjësit e tyre, të cilët janë të detyruar t'i përgjigjen me shkrim ose verbalisht sipas kërkesës së Kontrollit të Lartë të Shtetit, brenda një jave nga kërkesa e bërë;</w:t>
      </w:r>
    </w:p>
    <w:p w:rsidR="00E54AF1" w:rsidRPr="00DA7424" w:rsidRDefault="00E54AF1" w:rsidP="00E54AF1">
      <w:pPr>
        <w:pStyle w:val="Paragrafi"/>
        <w:rPr>
          <w:rFonts w:ascii="Garamond" w:hAnsi="Garamond"/>
          <w:sz w:val="24"/>
          <w:szCs w:val="24"/>
        </w:rPr>
      </w:pPr>
      <w:r w:rsidRPr="00DA7424">
        <w:rPr>
          <w:rFonts w:ascii="Garamond" w:hAnsi="Garamond"/>
          <w:sz w:val="24"/>
          <w:szCs w:val="24"/>
        </w:rPr>
        <w:t>b) të kërkojë nga subjektet e kontrolluara t'i sigurohen menjëherë ambientet dhe pajisjet e punës në përputhje me këtë ligj;</w:t>
      </w:r>
    </w:p>
    <w:p w:rsidR="00E54AF1" w:rsidRPr="00DA7424" w:rsidRDefault="00E54AF1" w:rsidP="00E54AF1">
      <w:pPr>
        <w:pStyle w:val="Paragrafi"/>
        <w:rPr>
          <w:rFonts w:ascii="Garamond" w:hAnsi="Garamond"/>
          <w:sz w:val="24"/>
          <w:szCs w:val="24"/>
        </w:rPr>
      </w:pPr>
      <w:r w:rsidRPr="00DA7424">
        <w:rPr>
          <w:rFonts w:ascii="Garamond" w:hAnsi="Garamond"/>
          <w:sz w:val="24"/>
          <w:szCs w:val="24"/>
        </w:rPr>
        <w:t>c) të kërkojë nga subjektet e kontrolluara në nenin 6 të këtij ligji t'i vihet në dispozicion brenda një jave gjithë dokumentacioni për vlerat materiale e financiare, si dhe dokumentacioni për veprimtarinë ekonomike dhe financiare;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d) të kërkojë nga Banka e Shqipërisë, bankat e nivelit të dytë e bankat e tjera të përbashkëta t'i vihen në dispozicion brenda një jave të dhënat për llogaritë e subjekteve që i nënshtrohen kontrollit në bazë të këtij ligji.</w:t>
      </w:r>
    </w:p>
    <w:p w:rsidR="00E54AF1" w:rsidRPr="00DA7424" w:rsidRDefault="00E54AF1" w:rsidP="00E54AF1">
      <w:pPr>
        <w:pStyle w:val="Paragrafi"/>
        <w:rPr>
          <w:rFonts w:ascii="Garamond" w:hAnsi="Garamond"/>
          <w:sz w:val="24"/>
          <w:szCs w:val="24"/>
        </w:rPr>
      </w:pPr>
      <w:r w:rsidRPr="00DA7424">
        <w:rPr>
          <w:rFonts w:ascii="Garamond" w:hAnsi="Garamond"/>
          <w:sz w:val="24"/>
          <w:szCs w:val="24"/>
        </w:rPr>
        <w:t>Gjatë kontrollit, Kontrolli i Lartë i Shtetit, sipas nenit 6 paragrafi 2, dërgon raportin e kontrollit te subjektet e kontrolluara. Këta të fundit janë të detyruar të japin shpjegimet e tyre brenda një muaji.</w:t>
      </w:r>
    </w:p>
    <w:p w:rsidR="00E54AF1" w:rsidRPr="00DA7424" w:rsidRDefault="00E54AF1" w:rsidP="00E54AF1">
      <w:pPr>
        <w:pStyle w:val="Paragrafi"/>
        <w:rPr>
          <w:rFonts w:ascii="Garamond" w:hAnsi="Garamond"/>
          <w:sz w:val="24"/>
          <w:szCs w:val="24"/>
        </w:rPr>
      </w:pPr>
    </w:p>
    <w:p w:rsidR="00E54AF1" w:rsidRPr="00DA7424" w:rsidRDefault="00E54AF1" w:rsidP="00876C68">
      <w:pPr>
        <w:pStyle w:val="KreuNr"/>
        <w:rPr>
          <w:rFonts w:ascii="Garamond" w:hAnsi="Garamond"/>
          <w:sz w:val="24"/>
          <w:szCs w:val="24"/>
        </w:rPr>
      </w:pPr>
      <w:r w:rsidRPr="00DA7424">
        <w:rPr>
          <w:rFonts w:ascii="Garamond" w:hAnsi="Garamond"/>
          <w:sz w:val="24"/>
          <w:szCs w:val="24"/>
        </w:rPr>
        <w:t>KREU VI</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RAPORTET E KONTROLLIT</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18</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(Ndryshuar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t>Kontrolli i Lartë i Shtetit i paraqet Kuvendit:</w:t>
      </w:r>
    </w:p>
    <w:p w:rsidR="00214EC8" w:rsidRPr="00DA7424" w:rsidRDefault="00214EC8" w:rsidP="00214EC8">
      <w:pPr>
        <w:pStyle w:val="Paragrafi"/>
        <w:rPr>
          <w:rFonts w:ascii="Garamond" w:hAnsi="Garamond"/>
          <w:sz w:val="24"/>
          <w:szCs w:val="24"/>
        </w:rPr>
      </w:pPr>
      <w:r w:rsidRPr="00DA7424">
        <w:rPr>
          <w:rFonts w:ascii="Garamond" w:hAnsi="Garamond"/>
          <w:sz w:val="24"/>
          <w:szCs w:val="24"/>
        </w:rPr>
        <w:t xml:space="preserve">a) raportin për zbatimin e buxhetit faktik të shtetit, duke përfshirë konkluzionet e kontrollit me opinionin e vet. Raporti vjetor paraqitet në Kuvend në përputhje me ligjin nr.8379, datë 29.7.1998 “Për hartimin dhe zbatimin e Buxhetit të Shtetit të Republikës së Shqipërisë”. </w:t>
      </w:r>
    </w:p>
    <w:p w:rsidR="00214EC8" w:rsidRPr="00DA7424" w:rsidRDefault="00214EC8" w:rsidP="00214EC8">
      <w:pPr>
        <w:pStyle w:val="Paragrafi"/>
        <w:rPr>
          <w:rFonts w:ascii="Garamond" w:hAnsi="Garamond"/>
          <w:sz w:val="24"/>
          <w:szCs w:val="24"/>
        </w:rPr>
      </w:pPr>
      <w:r w:rsidRPr="00DA7424">
        <w:rPr>
          <w:rFonts w:ascii="Garamond" w:hAnsi="Garamond"/>
          <w:sz w:val="24"/>
          <w:szCs w:val="24"/>
        </w:rPr>
        <w:t>Raporti vjetor publikohet në buletin;</w:t>
      </w:r>
    </w:p>
    <w:p w:rsidR="00214EC8" w:rsidRPr="00DA7424" w:rsidRDefault="00214EC8" w:rsidP="00214EC8">
      <w:pPr>
        <w:pStyle w:val="Paragrafi"/>
        <w:rPr>
          <w:rFonts w:ascii="Garamond" w:hAnsi="Garamond"/>
          <w:sz w:val="24"/>
          <w:szCs w:val="24"/>
        </w:rPr>
      </w:pPr>
      <w:r w:rsidRPr="00DA7424">
        <w:rPr>
          <w:rFonts w:ascii="Garamond" w:hAnsi="Garamond"/>
          <w:sz w:val="24"/>
          <w:szCs w:val="24"/>
        </w:rPr>
        <w:t>b) mendime për raportin e Këshillit të Ministrave për shpenzimet e vitit të kaluar financiar, para se të miratohet në Kuvend;</w:t>
      </w:r>
    </w:p>
    <w:p w:rsidR="00214EC8" w:rsidRPr="00DA7424" w:rsidRDefault="00214EC8" w:rsidP="00214EC8">
      <w:pPr>
        <w:pStyle w:val="Paragrafi"/>
        <w:rPr>
          <w:rFonts w:ascii="Garamond" w:hAnsi="Garamond"/>
          <w:sz w:val="24"/>
          <w:szCs w:val="24"/>
        </w:rPr>
      </w:pPr>
      <w:r w:rsidRPr="00DA7424">
        <w:rPr>
          <w:rFonts w:ascii="Garamond" w:hAnsi="Garamond"/>
          <w:sz w:val="24"/>
          <w:szCs w:val="24"/>
        </w:rPr>
        <w:t>c) informacion për rezultatet e kontrollit, sa herë që kërkohen nga Kuvendi.</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Kontrolli i Lartë i Shtetit i paraqet Kuvendit raportin vjetor të veprimtarisë së tij brenda tremujorit të parë të vitit pasardhës.</w:t>
      </w:r>
    </w:p>
    <w:p w:rsidR="00214EC8" w:rsidRPr="00DA7424" w:rsidRDefault="00214EC8" w:rsidP="00214EC8">
      <w:pPr>
        <w:pStyle w:val="Paragrafi"/>
        <w:rPr>
          <w:rFonts w:ascii="Garamond" w:hAnsi="Garamond"/>
          <w:sz w:val="24"/>
          <w:szCs w:val="24"/>
        </w:rPr>
      </w:pPr>
      <w:r w:rsidRPr="00DA7424">
        <w:rPr>
          <w:rFonts w:ascii="Garamond" w:hAnsi="Garamond"/>
          <w:sz w:val="24"/>
          <w:szCs w:val="24"/>
        </w:rPr>
        <w:t>Kryetari i Kontrollit të Lartë të Shtetit mund t’i kërkojë Kuvendit që të dëgjohet për çështje që ai i çmon të rëndësishme.</w:t>
      </w:r>
    </w:p>
    <w:p w:rsidR="00E54AF1" w:rsidRPr="00DA7424" w:rsidRDefault="00E54AF1" w:rsidP="00E54AF1">
      <w:pPr>
        <w:pStyle w:val="Paragrafi"/>
        <w:rPr>
          <w:rFonts w:ascii="Garamond" w:hAnsi="Garamond"/>
          <w:sz w:val="24"/>
          <w:szCs w:val="24"/>
        </w:rPr>
      </w:pPr>
    </w:p>
    <w:p w:rsidR="00E54AF1" w:rsidRPr="00DA7424" w:rsidRDefault="00E54AF1" w:rsidP="00876C68">
      <w:pPr>
        <w:pStyle w:val="NeniNr"/>
        <w:rPr>
          <w:rFonts w:ascii="Garamond" w:hAnsi="Garamond"/>
          <w:sz w:val="24"/>
          <w:szCs w:val="24"/>
        </w:rPr>
      </w:pPr>
      <w:r w:rsidRPr="00DA7424">
        <w:rPr>
          <w:rFonts w:ascii="Garamond" w:hAnsi="Garamond"/>
          <w:sz w:val="24"/>
          <w:szCs w:val="24"/>
        </w:rPr>
        <w:t>Neni 19</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w:t>
      </w:r>
      <w:r w:rsidRPr="00DA7424">
        <w:rPr>
          <w:rFonts w:ascii="Garamond" w:hAnsi="Garamond"/>
          <w:i/>
          <w:sz w:val="24"/>
          <w:szCs w:val="24"/>
        </w:rPr>
        <w:t>Shtuar paragrafi</w:t>
      </w:r>
      <w:r w:rsidR="00DA7424" w:rsidRPr="00DA7424">
        <w:rPr>
          <w:rFonts w:ascii="Garamond" w:hAnsi="Garamond"/>
          <w:i/>
          <w:sz w:val="24"/>
          <w:szCs w:val="24"/>
        </w:rPr>
        <w:t xml:space="preserve"> </w:t>
      </w:r>
      <w:r w:rsidRPr="00DA7424">
        <w:rPr>
          <w:rFonts w:ascii="Garamond" w:hAnsi="Garamond"/>
          <w:i/>
          <w:sz w:val="24"/>
          <w:szCs w:val="24"/>
        </w:rPr>
        <w:t>i par</w:t>
      </w:r>
      <w:r w:rsidR="00DA7424" w:rsidRPr="00DA7424">
        <w:rPr>
          <w:rFonts w:ascii="Garamond" w:hAnsi="Garamond"/>
          <w:i/>
          <w:sz w:val="24"/>
          <w:szCs w:val="24"/>
        </w:rPr>
        <w:t>ë</w:t>
      </w:r>
      <w:r w:rsidRPr="00DA7424">
        <w:rPr>
          <w:rFonts w:ascii="Garamond" w:hAnsi="Garamond"/>
          <w:i/>
          <w:sz w:val="24"/>
          <w:szCs w:val="24"/>
        </w:rPr>
        <w:t xml:space="preserve"> dhe n</w:t>
      </w:r>
      <w:r w:rsidRPr="00DA7424">
        <w:rPr>
          <w:rFonts w:ascii="Garamond" w:hAnsi="Garamond"/>
          <w:i/>
          <w:sz w:val="24"/>
          <w:szCs w:val="24"/>
        </w:rPr>
        <w:t xml:space="preserve">dryshuar </w:t>
      </w:r>
      <w:r w:rsidRPr="00DA7424">
        <w:rPr>
          <w:rFonts w:ascii="Garamond" w:hAnsi="Garamond"/>
          <w:i/>
          <w:sz w:val="24"/>
          <w:szCs w:val="24"/>
        </w:rPr>
        <w:t>togfjal</w:t>
      </w:r>
      <w:r w:rsidR="00DA7424" w:rsidRPr="00DA7424">
        <w:rPr>
          <w:rFonts w:ascii="Garamond" w:hAnsi="Garamond"/>
          <w:i/>
          <w:sz w:val="24"/>
          <w:szCs w:val="24"/>
        </w:rPr>
        <w:t>ë</w:t>
      </w:r>
      <w:r w:rsidRPr="00DA7424">
        <w:rPr>
          <w:rFonts w:ascii="Garamond" w:hAnsi="Garamond"/>
          <w:i/>
          <w:sz w:val="24"/>
          <w:szCs w:val="24"/>
        </w:rPr>
        <w:t xml:space="preserve">sh </w:t>
      </w:r>
      <w:r w:rsidRPr="00DA7424">
        <w:rPr>
          <w:rFonts w:ascii="Garamond" w:hAnsi="Garamond"/>
          <w:i/>
          <w:sz w:val="24"/>
          <w:szCs w:val="24"/>
        </w:rPr>
        <w:t>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214EC8" w:rsidRPr="00DA7424" w:rsidRDefault="00214EC8" w:rsidP="00214EC8">
      <w:pPr>
        <w:pStyle w:val="Paragrafi"/>
        <w:rPr>
          <w:rFonts w:ascii="Garamond" w:hAnsi="Garamond"/>
          <w:sz w:val="24"/>
          <w:szCs w:val="24"/>
        </w:rPr>
      </w:pPr>
      <w:r w:rsidRPr="00DA7424">
        <w:rPr>
          <w:rFonts w:ascii="Garamond" w:hAnsi="Garamond"/>
          <w:sz w:val="24"/>
          <w:szCs w:val="24"/>
        </w:rPr>
        <w:lastRenderedPageBreak/>
        <w:t>Kryetari i Kontrollit të Lartë të Shtetit mund të ftohet të marrë pjesë dhe të flasë në mbledhjet e Këshillit të Ministrave, kur shtrohen çështje që lidhen me funksionet e tij.</w:t>
      </w:r>
    </w:p>
    <w:p w:rsidR="00E54AF1" w:rsidRPr="00DA7424" w:rsidRDefault="00214EC8" w:rsidP="00E54AF1">
      <w:pPr>
        <w:pStyle w:val="Paragrafi"/>
        <w:rPr>
          <w:rFonts w:ascii="Garamond" w:hAnsi="Garamond"/>
          <w:sz w:val="24"/>
          <w:szCs w:val="24"/>
        </w:rPr>
      </w:pPr>
      <w:r w:rsidRPr="00DA7424">
        <w:rPr>
          <w:rFonts w:ascii="Garamond" w:hAnsi="Garamond"/>
          <w:sz w:val="24"/>
          <w:szCs w:val="24"/>
        </w:rPr>
        <w:t>Kontrolli i Lartë i Shtetit</w:t>
      </w:r>
      <w:r w:rsidR="00E54AF1" w:rsidRPr="00DA7424">
        <w:rPr>
          <w:rFonts w:ascii="Garamond" w:hAnsi="Garamond"/>
          <w:sz w:val="24"/>
          <w:szCs w:val="24"/>
        </w:rPr>
        <w:t xml:space="preserve"> duhet t'i paraqesë Këshillit të Ministrave dhe autoriteteve të tjera, kur ajo e gjykon të nevojshme dhe në interes të shtetit dhe të publikut, raporte, studime dhe materiale të tjera që kanë të bëjnë me Këshillin e Ministrave, ministritë dhe institucionet qendrore.</w:t>
      </w:r>
    </w:p>
    <w:p w:rsidR="00E54AF1" w:rsidRPr="00DA7424" w:rsidRDefault="00E54AF1" w:rsidP="00E54AF1">
      <w:pPr>
        <w:pStyle w:val="Paragrafi"/>
        <w:rPr>
          <w:rFonts w:ascii="Garamond" w:hAnsi="Garamond"/>
          <w:sz w:val="24"/>
          <w:szCs w:val="24"/>
        </w:rPr>
      </w:pPr>
      <w:r w:rsidRPr="00DA7424">
        <w:rPr>
          <w:rFonts w:ascii="Garamond" w:hAnsi="Garamond"/>
          <w:sz w:val="24"/>
          <w:szCs w:val="24"/>
        </w:rPr>
        <w:t xml:space="preserve">     </w:t>
      </w:r>
    </w:p>
    <w:p w:rsidR="00E54AF1" w:rsidRPr="00DA7424" w:rsidRDefault="00E54AF1" w:rsidP="00876C68">
      <w:pPr>
        <w:pStyle w:val="KreuNr"/>
        <w:rPr>
          <w:rFonts w:ascii="Garamond" w:hAnsi="Garamond"/>
          <w:sz w:val="24"/>
          <w:szCs w:val="24"/>
        </w:rPr>
      </w:pPr>
      <w:r w:rsidRPr="00DA7424">
        <w:rPr>
          <w:rFonts w:ascii="Garamond" w:hAnsi="Garamond"/>
          <w:sz w:val="24"/>
          <w:szCs w:val="24"/>
        </w:rPr>
        <w:t>KREU VII</w:t>
      </w:r>
    </w:p>
    <w:p w:rsidR="00E54AF1" w:rsidRPr="00DA7424" w:rsidRDefault="00E54AF1" w:rsidP="00876C68">
      <w:pPr>
        <w:pStyle w:val="KreuTitull"/>
        <w:rPr>
          <w:rFonts w:ascii="Garamond" w:hAnsi="Garamond"/>
          <w:sz w:val="24"/>
          <w:szCs w:val="24"/>
        </w:rPr>
      </w:pPr>
      <w:r w:rsidRPr="00DA7424">
        <w:rPr>
          <w:rFonts w:ascii="Garamond" w:hAnsi="Garamond"/>
          <w:sz w:val="24"/>
          <w:szCs w:val="24"/>
        </w:rPr>
        <w:t>STATUSI I PERSONELIT DHE MASAT DISIPLINORE</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20</w:t>
      </w:r>
    </w:p>
    <w:p w:rsidR="00214EC8" w:rsidRPr="00DA7424" w:rsidRDefault="00214EC8" w:rsidP="00214EC8">
      <w:pPr>
        <w:pStyle w:val="Paragrafi"/>
        <w:jc w:val="center"/>
        <w:rPr>
          <w:rFonts w:ascii="Garamond" w:hAnsi="Garamond"/>
          <w:i/>
          <w:sz w:val="24"/>
          <w:szCs w:val="24"/>
        </w:rPr>
      </w:pPr>
      <w:r w:rsidRPr="00DA7424">
        <w:rPr>
          <w:rFonts w:ascii="Garamond" w:hAnsi="Garamond"/>
          <w:i/>
          <w:sz w:val="24"/>
          <w:szCs w:val="24"/>
        </w:rPr>
        <w:t>(</w:t>
      </w:r>
      <w:r w:rsidR="00BC6CAA" w:rsidRPr="00DA7424">
        <w:rPr>
          <w:rFonts w:ascii="Garamond" w:hAnsi="Garamond"/>
          <w:i/>
          <w:sz w:val="24"/>
          <w:szCs w:val="24"/>
        </w:rPr>
        <w:t>N</w:t>
      </w:r>
      <w:r w:rsidRPr="00DA7424">
        <w:rPr>
          <w:rFonts w:ascii="Garamond" w:hAnsi="Garamond"/>
          <w:i/>
          <w:sz w:val="24"/>
          <w:szCs w:val="24"/>
        </w:rPr>
        <w:t>dryshuar me ligjin nr. 8599, dat</w:t>
      </w:r>
      <w:r w:rsidR="00DA7424" w:rsidRPr="00DA7424">
        <w:rPr>
          <w:rFonts w:ascii="Garamond" w:hAnsi="Garamond"/>
          <w:i/>
          <w:sz w:val="24"/>
          <w:szCs w:val="24"/>
        </w:rPr>
        <w:t>ë</w:t>
      </w:r>
      <w:r w:rsidRPr="00DA7424">
        <w:rPr>
          <w:rFonts w:ascii="Garamond" w:hAnsi="Garamond"/>
          <w:i/>
          <w:sz w:val="24"/>
          <w:szCs w:val="24"/>
        </w:rPr>
        <w:t xml:space="preserve"> 10.4.2000)</w:t>
      </w:r>
    </w:p>
    <w:p w:rsidR="00E54AF1" w:rsidRPr="00DA7424" w:rsidRDefault="00E54AF1" w:rsidP="00E54AF1">
      <w:pPr>
        <w:pStyle w:val="Paragrafi"/>
        <w:rPr>
          <w:rFonts w:ascii="Garamond" w:hAnsi="Garamond"/>
          <w:sz w:val="24"/>
          <w:szCs w:val="24"/>
        </w:rPr>
      </w:pPr>
    </w:p>
    <w:p w:rsidR="00BC6CAA" w:rsidRPr="00DA7424" w:rsidRDefault="00BC6CAA" w:rsidP="00BC6CAA">
      <w:pPr>
        <w:pStyle w:val="Paragrafi"/>
        <w:rPr>
          <w:rFonts w:ascii="Garamond" w:hAnsi="Garamond"/>
          <w:sz w:val="24"/>
          <w:szCs w:val="24"/>
        </w:rPr>
      </w:pPr>
      <w:r w:rsidRPr="00DA7424">
        <w:rPr>
          <w:rFonts w:ascii="Garamond" w:hAnsi="Garamond"/>
          <w:sz w:val="24"/>
          <w:szCs w:val="24"/>
        </w:rPr>
        <w:t>Punonjësit e Kontrollit të Lartë të Shtetit nuk duhet të bëjnë pjesë në asnjë organizatë ose parti politike, si dhe nuk duhet të marrin pjesë në veprimtari politike ose me karakter tregtar.</w:t>
      </w:r>
    </w:p>
    <w:p w:rsidR="00BC6CAA" w:rsidRPr="00DA7424" w:rsidRDefault="00BC6CAA" w:rsidP="00BC6CAA">
      <w:pPr>
        <w:pStyle w:val="Paragrafi"/>
        <w:rPr>
          <w:rFonts w:ascii="Garamond" w:hAnsi="Garamond"/>
          <w:sz w:val="24"/>
          <w:szCs w:val="24"/>
        </w:rPr>
      </w:pPr>
      <w:r w:rsidRPr="00DA7424">
        <w:rPr>
          <w:rFonts w:ascii="Garamond" w:hAnsi="Garamond"/>
          <w:sz w:val="24"/>
          <w:szCs w:val="24"/>
        </w:rPr>
        <w:t>Punonjësit e Kontrollit të Lartë të Shtetit duhet të përmbushin detyrat e tyre në mënyrë profesionale në përputhje me standardet e kontrollit dhe normat etike.</w:t>
      </w:r>
    </w:p>
    <w:p w:rsidR="00BC6CAA" w:rsidRPr="00DA7424" w:rsidRDefault="00BC6CAA" w:rsidP="00BC6CAA">
      <w:pPr>
        <w:pStyle w:val="Paragrafi"/>
        <w:rPr>
          <w:rFonts w:ascii="Garamond" w:hAnsi="Garamond"/>
          <w:sz w:val="24"/>
          <w:szCs w:val="24"/>
        </w:rPr>
      </w:pPr>
      <w:r w:rsidRPr="00DA7424">
        <w:rPr>
          <w:rFonts w:ascii="Garamond" w:hAnsi="Garamond"/>
          <w:sz w:val="24"/>
          <w:szCs w:val="24"/>
        </w:rPr>
        <w:t>Administrimi i shërbimit civil në Kontrollin e Lartë të Shtetit, ngritja në detyrë, lëvizja paralele, vlerësimi, transferimi, lirimi, pezullimi, si dhe masat disiplinore bëhen në përputhje me ligjin nr.8549, datë 11.11.1999 “Statusi i nëpunësit civil”.</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KREU VIII</w:t>
      </w:r>
    </w:p>
    <w:p w:rsidR="00E54AF1" w:rsidRPr="00DA7424" w:rsidRDefault="00E54AF1" w:rsidP="001A1179">
      <w:pPr>
        <w:pStyle w:val="KreuTitull"/>
        <w:rPr>
          <w:rFonts w:ascii="Garamond" w:hAnsi="Garamond"/>
          <w:sz w:val="24"/>
          <w:szCs w:val="24"/>
        </w:rPr>
      </w:pPr>
      <w:r w:rsidRPr="00DA7424">
        <w:rPr>
          <w:rFonts w:ascii="Garamond" w:hAnsi="Garamond"/>
          <w:sz w:val="24"/>
          <w:szCs w:val="24"/>
        </w:rPr>
        <w:t>ANKIMI</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21</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Ankimi kundrejt vendimit të kryetarit për largimin nga puna bëhet në gjykatë brenda 10 ditëve nga marrja njoftim.</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KREU IX</w:t>
      </w:r>
    </w:p>
    <w:p w:rsidR="00E54AF1" w:rsidRPr="00DA7424" w:rsidRDefault="00E54AF1" w:rsidP="001A1179">
      <w:pPr>
        <w:pStyle w:val="KreuTitull"/>
        <w:rPr>
          <w:rFonts w:ascii="Garamond" w:hAnsi="Garamond"/>
          <w:sz w:val="24"/>
          <w:szCs w:val="24"/>
        </w:rPr>
      </w:pPr>
      <w:r w:rsidRPr="00DA7424">
        <w:rPr>
          <w:rFonts w:ascii="Garamond" w:hAnsi="Garamond"/>
          <w:sz w:val="24"/>
          <w:szCs w:val="24"/>
        </w:rPr>
        <w:t>RUAJTJA E SEKRETIT</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22</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Kontrolli i Lartë i Shtetit duhet t'i kushtojë kujdesin e duhur sekretit shtetëror e tregëtar.</w:t>
      </w:r>
    </w:p>
    <w:p w:rsidR="00E54AF1" w:rsidRPr="00DA7424" w:rsidRDefault="00E54AF1" w:rsidP="00E54AF1">
      <w:pPr>
        <w:pStyle w:val="Paragrafi"/>
        <w:rPr>
          <w:rFonts w:ascii="Garamond" w:hAnsi="Garamond"/>
          <w:sz w:val="24"/>
          <w:szCs w:val="24"/>
        </w:rPr>
      </w:pPr>
      <w:r w:rsidRPr="00DA7424">
        <w:rPr>
          <w:rFonts w:ascii="Garamond" w:hAnsi="Garamond"/>
          <w:sz w:val="24"/>
          <w:szCs w:val="24"/>
        </w:rPr>
        <w:t>Kontrollorët e Kontrollit të Lartë të Shtetit pajisen me kartën e identifikimit personal të lëshuar nga kryetari i tij.</w:t>
      </w:r>
    </w:p>
    <w:p w:rsidR="00E54AF1" w:rsidRPr="00DA7424" w:rsidRDefault="00E54AF1" w:rsidP="00E54AF1">
      <w:pPr>
        <w:pStyle w:val="Paragrafi"/>
        <w:rPr>
          <w:rFonts w:ascii="Garamond" w:hAnsi="Garamond"/>
          <w:sz w:val="24"/>
          <w:szCs w:val="24"/>
        </w:rPr>
      </w:pPr>
      <w:r w:rsidRPr="00DA7424">
        <w:rPr>
          <w:rFonts w:ascii="Garamond" w:hAnsi="Garamond"/>
          <w:sz w:val="24"/>
          <w:szCs w:val="24"/>
        </w:rPr>
        <w:t>Standardet e kontrollit të</w:t>
      </w:r>
      <w:r w:rsidR="009D0487" w:rsidRPr="00DA7424">
        <w:rPr>
          <w:rFonts w:ascii="Garamond" w:hAnsi="Garamond"/>
          <w:sz w:val="24"/>
          <w:szCs w:val="24"/>
        </w:rPr>
        <w:t xml:space="preserve"> nxjerra nga Kontrolli i Lartë i</w:t>
      </w:r>
      <w:r w:rsidRPr="00DA7424">
        <w:rPr>
          <w:rFonts w:ascii="Garamond" w:hAnsi="Garamond"/>
          <w:sz w:val="24"/>
          <w:szCs w:val="24"/>
        </w:rPr>
        <w:t xml:space="preserve"> Shtetit janë të detyrueshme për t'u zbatuar edhe nga organet e kontroll-revizionit të brendshëm (shtetëror).</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23</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Veprimtaritë që përbëjnë sekret shtetëror bazuar në dispozitat përkatëse ligjore, duhet të kontrollohen nga kontrollorët e autorizuar nga kryetari i Kontrollit të Lartë të Shtetit dhe raportimi i zbulimeve të kontrollit duhet të bëhet prej tij në Komisionin e Përhershëm të Ekonomisë, Financave dhe Privatizimit të Kuvendit Popullor.</w:t>
      </w:r>
    </w:p>
    <w:p w:rsidR="00E54AF1" w:rsidRPr="00DA7424" w:rsidRDefault="00E54AF1" w:rsidP="00E54AF1">
      <w:pPr>
        <w:pStyle w:val="Paragrafi"/>
        <w:rPr>
          <w:rFonts w:ascii="Garamond" w:hAnsi="Garamond"/>
          <w:sz w:val="24"/>
          <w:szCs w:val="24"/>
        </w:rPr>
      </w:pPr>
    </w:p>
    <w:p w:rsidR="00E54AF1" w:rsidRPr="00DA7424" w:rsidRDefault="00E54AF1" w:rsidP="001A1179">
      <w:pPr>
        <w:pStyle w:val="KreuNr"/>
        <w:rPr>
          <w:rFonts w:ascii="Garamond" w:hAnsi="Garamond"/>
          <w:sz w:val="24"/>
          <w:szCs w:val="24"/>
        </w:rPr>
      </w:pPr>
      <w:r w:rsidRPr="00DA7424">
        <w:rPr>
          <w:rFonts w:ascii="Garamond" w:hAnsi="Garamond"/>
          <w:sz w:val="24"/>
          <w:szCs w:val="24"/>
        </w:rPr>
        <w:t>KREU X</w:t>
      </w:r>
    </w:p>
    <w:p w:rsidR="00E54AF1" w:rsidRPr="00DA7424" w:rsidRDefault="009D0487" w:rsidP="001A1179">
      <w:pPr>
        <w:pStyle w:val="KreuTitull"/>
        <w:rPr>
          <w:rFonts w:ascii="Garamond" w:hAnsi="Garamond"/>
          <w:sz w:val="24"/>
          <w:szCs w:val="24"/>
        </w:rPr>
      </w:pPr>
      <w:r w:rsidRPr="00DA7424">
        <w:rPr>
          <w:rFonts w:ascii="Garamond" w:hAnsi="Garamond"/>
          <w:sz w:val="24"/>
          <w:szCs w:val="24"/>
        </w:rPr>
        <w:t>DISPOZITA Të</w:t>
      </w:r>
      <w:r w:rsidR="00E54AF1" w:rsidRPr="00DA7424">
        <w:rPr>
          <w:rFonts w:ascii="Garamond" w:hAnsi="Garamond"/>
          <w:sz w:val="24"/>
          <w:szCs w:val="24"/>
        </w:rPr>
        <w:t xml:space="preserve"> FUNDIT</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24</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lastRenderedPageBreak/>
        <w:t xml:space="preserve">Ligji nr.7597, datë 31.8.1992 "Për Shërbimin e Kontrollit të Shtetit" ndryshuar me ligjin nr.7949, datë 14.6.1995 dhe me ligjin nr.8236, datë 28.8.1997, si dhe çdo dispozitë tjetër që bie në kundërshtim me këtë </w:t>
      </w:r>
      <w:proofErr w:type="gramStart"/>
      <w:r w:rsidRPr="00DA7424">
        <w:rPr>
          <w:rFonts w:ascii="Garamond" w:hAnsi="Garamond"/>
          <w:sz w:val="24"/>
          <w:szCs w:val="24"/>
        </w:rPr>
        <w:t xml:space="preserve">ligj </w:t>
      </w:r>
      <w:r w:rsidR="009D0487" w:rsidRPr="00DA7424">
        <w:rPr>
          <w:rFonts w:ascii="Garamond" w:hAnsi="Garamond"/>
          <w:sz w:val="24"/>
          <w:szCs w:val="24"/>
        </w:rPr>
        <w:t>,</w:t>
      </w:r>
      <w:r w:rsidRPr="00DA7424">
        <w:rPr>
          <w:rFonts w:ascii="Garamond" w:hAnsi="Garamond"/>
          <w:sz w:val="24"/>
          <w:szCs w:val="24"/>
        </w:rPr>
        <w:t>shfuqizohen</w:t>
      </w:r>
      <w:proofErr w:type="gramEnd"/>
      <w:r w:rsidRPr="00DA7424">
        <w:rPr>
          <w:rFonts w:ascii="Garamond" w:hAnsi="Garamond"/>
          <w:sz w:val="24"/>
          <w:szCs w:val="24"/>
        </w:rPr>
        <w:t>.</w:t>
      </w:r>
    </w:p>
    <w:p w:rsidR="00E54AF1" w:rsidRPr="00DA7424" w:rsidRDefault="00E54AF1" w:rsidP="00E54AF1">
      <w:pPr>
        <w:pStyle w:val="Paragrafi"/>
        <w:rPr>
          <w:rFonts w:ascii="Garamond" w:hAnsi="Garamond"/>
          <w:sz w:val="24"/>
          <w:szCs w:val="24"/>
        </w:rPr>
      </w:pPr>
      <w:r w:rsidRPr="00DA7424">
        <w:rPr>
          <w:rFonts w:ascii="Garamond" w:hAnsi="Garamond"/>
          <w:sz w:val="24"/>
          <w:szCs w:val="24"/>
        </w:rPr>
        <w:t>Ligji nr.7802, datë 2.3.1994 "Për pagat e kryetarit dhe zëvendëskryetarit të Shërbimit të Kontrollit të Shtetit" ndryshuar me ligjin nr.8037, datë 22.11.1995, shfuqizohet.</w:t>
      </w:r>
    </w:p>
    <w:p w:rsidR="00E54AF1" w:rsidRPr="00DA7424" w:rsidRDefault="00E54AF1" w:rsidP="00E54AF1">
      <w:pPr>
        <w:pStyle w:val="Paragrafi"/>
        <w:rPr>
          <w:rFonts w:ascii="Garamond" w:hAnsi="Garamond"/>
          <w:sz w:val="24"/>
          <w:szCs w:val="24"/>
        </w:rPr>
      </w:pPr>
    </w:p>
    <w:p w:rsidR="00E54AF1" w:rsidRPr="00DA7424" w:rsidRDefault="00E54AF1" w:rsidP="001A1179">
      <w:pPr>
        <w:pStyle w:val="NeniNr"/>
        <w:rPr>
          <w:rFonts w:ascii="Garamond" w:hAnsi="Garamond"/>
          <w:sz w:val="24"/>
          <w:szCs w:val="24"/>
        </w:rPr>
      </w:pPr>
      <w:r w:rsidRPr="00DA7424">
        <w:rPr>
          <w:rFonts w:ascii="Garamond" w:hAnsi="Garamond"/>
          <w:sz w:val="24"/>
          <w:szCs w:val="24"/>
        </w:rPr>
        <w:t>Neni 25</w:t>
      </w:r>
    </w:p>
    <w:p w:rsidR="00E54AF1" w:rsidRPr="00DA7424" w:rsidRDefault="00E54AF1" w:rsidP="00E54AF1">
      <w:pPr>
        <w:pStyle w:val="Paragrafi"/>
        <w:rPr>
          <w:rFonts w:ascii="Garamond" w:hAnsi="Garamond"/>
          <w:sz w:val="24"/>
          <w:szCs w:val="24"/>
        </w:rPr>
      </w:pPr>
    </w:p>
    <w:p w:rsidR="00E54AF1" w:rsidRPr="00DA7424" w:rsidRDefault="00E54AF1" w:rsidP="00E54AF1">
      <w:pPr>
        <w:pStyle w:val="Paragrafi"/>
        <w:rPr>
          <w:rFonts w:ascii="Garamond" w:hAnsi="Garamond"/>
          <w:sz w:val="24"/>
          <w:szCs w:val="24"/>
        </w:rPr>
      </w:pPr>
      <w:r w:rsidRPr="00DA7424">
        <w:rPr>
          <w:rFonts w:ascii="Garamond" w:hAnsi="Garamond"/>
          <w:sz w:val="24"/>
          <w:szCs w:val="24"/>
        </w:rPr>
        <w:t xml:space="preserve">Ky ligj hyn në fuqi me 15 janar 1998. </w:t>
      </w:r>
    </w:p>
    <w:p w:rsidR="00E54AF1" w:rsidRPr="00DA7424" w:rsidRDefault="00E54AF1" w:rsidP="00E54AF1">
      <w:pPr>
        <w:pStyle w:val="Paragrafi"/>
        <w:rPr>
          <w:rFonts w:ascii="Garamond" w:hAnsi="Garamond"/>
          <w:sz w:val="24"/>
          <w:szCs w:val="24"/>
        </w:rPr>
      </w:pPr>
    </w:p>
    <w:p w:rsidR="00A0784B" w:rsidRPr="00DA7424" w:rsidRDefault="00A0784B" w:rsidP="003941D1">
      <w:pPr>
        <w:pStyle w:val="Paragrafi"/>
        <w:rPr>
          <w:rFonts w:ascii="Garamond" w:hAnsi="Garamond"/>
          <w:sz w:val="24"/>
          <w:szCs w:val="24"/>
        </w:rPr>
      </w:pPr>
    </w:p>
    <w:sectPr w:rsidR="00A0784B" w:rsidRPr="00DA74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0D378B"/>
    <w:rsid w:val="000E0F0D"/>
    <w:rsid w:val="00105D9D"/>
    <w:rsid w:val="00116978"/>
    <w:rsid w:val="00134ADF"/>
    <w:rsid w:val="00187855"/>
    <w:rsid w:val="00192C25"/>
    <w:rsid w:val="00193068"/>
    <w:rsid w:val="001A1179"/>
    <w:rsid w:val="001A58B2"/>
    <w:rsid w:val="001C7978"/>
    <w:rsid w:val="001D7C94"/>
    <w:rsid w:val="001E3F0B"/>
    <w:rsid w:val="00214EC8"/>
    <w:rsid w:val="0022170D"/>
    <w:rsid w:val="002C6BAB"/>
    <w:rsid w:val="002D303F"/>
    <w:rsid w:val="00304413"/>
    <w:rsid w:val="00354A65"/>
    <w:rsid w:val="00383FD5"/>
    <w:rsid w:val="003941D1"/>
    <w:rsid w:val="003D4F92"/>
    <w:rsid w:val="003E06F6"/>
    <w:rsid w:val="003F043A"/>
    <w:rsid w:val="003F0E9E"/>
    <w:rsid w:val="004107B9"/>
    <w:rsid w:val="00411E6E"/>
    <w:rsid w:val="004477EC"/>
    <w:rsid w:val="00456D80"/>
    <w:rsid w:val="00460373"/>
    <w:rsid w:val="00470F9C"/>
    <w:rsid w:val="00481810"/>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130B0"/>
    <w:rsid w:val="00841EC5"/>
    <w:rsid w:val="008521B4"/>
    <w:rsid w:val="008656D4"/>
    <w:rsid w:val="00872000"/>
    <w:rsid w:val="00876C68"/>
    <w:rsid w:val="00877240"/>
    <w:rsid w:val="00881600"/>
    <w:rsid w:val="009164C8"/>
    <w:rsid w:val="009564F9"/>
    <w:rsid w:val="0099468E"/>
    <w:rsid w:val="009C29DF"/>
    <w:rsid w:val="009D0487"/>
    <w:rsid w:val="009F72BC"/>
    <w:rsid w:val="00A0784B"/>
    <w:rsid w:val="00A16F91"/>
    <w:rsid w:val="00A20C7D"/>
    <w:rsid w:val="00A246D1"/>
    <w:rsid w:val="00A43657"/>
    <w:rsid w:val="00A47BC4"/>
    <w:rsid w:val="00A923BE"/>
    <w:rsid w:val="00AA3124"/>
    <w:rsid w:val="00AA4D4B"/>
    <w:rsid w:val="00AF7A6F"/>
    <w:rsid w:val="00B673CE"/>
    <w:rsid w:val="00BB3954"/>
    <w:rsid w:val="00BB47D9"/>
    <w:rsid w:val="00BB5AB5"/>
    <w:rsid w:val="00BB62B6"/>
    <w:rsid w:val="00BC6B73"/>
    <w:rsid w:val="00BC6CAA"/>
    <w:rsid w:val="00C22BA7"/>
    <w:rsid w:val="00C36B40"/>
    <w:rsid w:val="00C40649"/>
    <w:rsid w:val="00C7710C"/>
    <w:rsid w:val="00D1319A"/>
    <w:rsid w:val="00D7455C"/>
    <w:rsid w:val="00D92AC6"/>
    <w:rsid w:val="00D97A55"/>
    <w:rsid w:val="00DA7424"/>
    <w:rsid w:val="00DC64E5"/>
    <w:rsid w:val="00E06AA7"/>
    <w:rsid w:val="00E54AF1"/>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F6172"/>
  <w15:chartTrackingRefBased/>
  <w15:docId w15:val="{46D0D055-8271-46AA-B75F-640C455D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AF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cp:lastModifiedBy>Rovena Lipe</cp:lastModifiedBy>
  <cp:revision>2</cp:revision>
  <dcterms:created xsi:type="dcterms:W3CDTF">2026-02-18T13:42:00Z</dcterms:created>
  <dcterms:modified xsi:type="dcterms:W3CDTF">2026-02-18T13:42:00Z</dcterms:modified>
</cp:coreProperties>
</file>