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0B99" w:rsidRPr="000556D0" w:rsidRDefault="00340B99" w:rsidP="00340B99">
      <w:pPr>
        <w:pStyle w:val="Akti"/>
      </w:pPr>
      <w:bookmarkStart w:id="0" w:name="_GoBack"/>
      <w:bookmarkEnd w:id="0"/>
      <w:r>
        <w:t>LIG</w:t>
      </w:r>
      <w:r w:rsidRPr="000556D0">
        <w:t>J</w:t>
      </w:r>
    </w:p>
    <w:p w:rsidR="00340B99" w:rsidRPr="000556D0" w:rsidRDefault="00340B99" w:rsidP="00340B99">
      <w:pPr>
        <w:pStyle w:val="NumriData"/>
      </w:pPr>
      <w:r w:rsidRPr="000556D0">
        <w:t>Nr.8287, datë 18.2.1998</w:t>
      </w:r>
      <w:r w:rsidRPr="000556D0">
        <w:fldChar w:fldCharType="begin"/>
      </w:r>
      <w:r w:rsidRPr="000556D0">
        <w:instrText>tc "Nr.8287, datë 18.2.1998"</w:instrText>
      </w:r>
      <w:r w:rsidRPr="000556D0">
        <w:fldChar w:fldCharType="end"/>
      </w:r>
    </w:p>
    <w:p w:rsidR="00340B99" w:rsidRPr="000556D0" w:rsidRDefault="00340B99" w:rsidP="00340B99">
      <w:pPr>
        <w:pStyle w:val="Paragrafi"/>
      </w:pPr>
      <w:r w:rsidRPr="000556D0">
        <w:fldChar w:fldCharType="begin"/>
      </w:r>
      <w:r w:rsidRPr="000556D0">
        <w:instrText>tc ""</w:instrText>
      </w:r>
      <w:r w:rsidRPr="000556D0">
        <w:fldChar w:fldCharType="end"/>
      </w:r>
    </w:p>
    <w:p w:rsidR="00340B99" w:rsidRPr="000556D0" w:rsidRDefault="00340B99" w:rsidP="00340B99">
      <w:pPr>
        <w:pStyle w:val="Titulli"/>
      </w:pPr>
      <w:r w:rsidRPr="000556D0">
        <w:t>PËR DISA NDRYSHIME NË LIGJIN NR.8038, DATË 23.11.1995 “PËR TELEKOMUNIKACIONET NË REPUBLIKËN E SHQIPËRISË”</w:t>
      </w:r>
      <w:r w:rsidRPr="000556D0">
        <w:fldChar w:fldCharType="begin"/>
      </w:r>
      <w:r w:rsidRPr="000556D0">
        <w:instrText>tc "PËR DISA NDRYSHIME NË LIGJIN NR.8038, DATË 23.11.1995 “PËR TELEKOMUNIKACIONET NË REPUBLIKËN E SHQIPËRISË”"</w:instrText>
      </w:r>
      <w:r w:rsidRPr="000556D0">
        <w:fldChar w:fldCharType="end"/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BazLigjPropozues"/>
      </w:pPr>
      <w:r w:rsidRPr="000556D0">
        <w:t>Në mbështetje të nenit 16 të ligjit nr.7491, datë 29.4.1991 “Për dispozitat kryesore kushtetuese”, me propozimin e Këshillit të Ministrave,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Institucioni"/>
      </w:pPr>
      <w:r w:rsidRPr="000556D0">
        <w:t>KUVENDI POPULLOR</w:t>
      </w:r>
    </w:p>
    <w:p w:rsidR="00340B99" w:rsidRPr="000556D0" w:rsidRDefault="00340B99" w:rsidP="00340B99">
      <w:pPr>
        <w:pStyle w:val="Institucioni"/>
      </w:pPr>
      <w:r w:rsidRPr="000556D0">
        <w:t>I REPUBLIKËS SË SHQIPËRISË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VENDOSI"/>
      </w:pPr>
      <w:r w:rsidRPr="000556D0">
        <w:t>V E N D O S I: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1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Në ligjin nr.8038, datë 23.11.1995, neni 2.1 ndryshohet si vijon:</w:t>
      </w:r>
    </w:p>
    <w:p w:rsidR="00340B99" w:rsidRPr="000556D0" w:rsidRDefault="00340B99" w:rsidP="00340B99">
      <w:pPr>
        <w:pStyle w:val="Paragrafi"/>
      </w:pPr>
      <w:r w:rsidRPr="000556D0">
        <w:t>“Shteti përcakton politikën e zhvillimit të telekomunikacioneve në Republikën e Shqipërisë nëpërmjet ministrit përkatës, në vartësi të të cilit është Drejtoria e Përgjithshme e Postave dhe Telekomunikacioneve (DPPT) dhe rregullon sektorin e telekomunikacioneve nëpërmjet Entit Rregullator të Telekomunikacioneve (ERT). Statusi, detyra, të drejtat dhe struktura e ERT përcaktohen me ligj.”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2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Neni 2.2 ndryshohet si vijon:</w:t>
      </w:r>
    </w:p>
    <w:p w:rsidR="00340B99" w:rsidRPr="000556D0" w:rsidRDefault="00340B99" w:rsidP="00340B99">
      <w:pPr>
        <w:pStyle w:val="Paragrafi"/>
      </w:pPr>
      <w:r w:rsidRPr="000556D0">
        <w:t>“Detyrat kryesore të DPPT janë:</w:t>
      </w:r>
    </w:p>
    <w:p w:rsidR="00340B99" w:rsidRPr="000556D0" w:rsidRDefault="00340B99" w:rsidP="00340B99">
      <w:pPr>
        <w:pStyle w:val="Paragrafi"/>
      </w:pPr>
      <w:r w:rsidRPr="000556D0">
        <w:t>1. Të nxitë zhvillimin e industrisë kombëtare të telekomunikacioneve.</w:t>
      </w:r>
    </w:p>
    <w:p w:rsidR="00340B99" w:rsidRPr="000556D0" w:rsidRDefault="00340B99" w:rsidP="00340B99">
      <w:pPr>
        <w:pStyle w:val="Paragrafi"/>
      </w:pPr>
      <w:r w:rsidRPr="000556D0">
        <w:t>2. Të stimulojë zhvillimin dhe investimet në sektorin e postave dhe të telekomunikacioneve.</w:t>
      </w:r>
    </w:p>
    <w:p w:rsidR="00340B99" w:rsidRPr="000556D0" w:rsidRDefault="00340B99" w:rsidP="00340B99">
      <w:pPr>
        <w:pStyle w:val="Paragrafi"/>
      </w:pPr>
      <w:r w:rsidRPr="000556D0">
        <w:t>3. Të bashkërendojë planet e zhvillimit të rrjeteve të telekomunikacioneve për nevojat e institucioneve shtetërore, si të Ministrisë së Mbrojtjes, Ministrisë së Brendshme etj.</w:t>
      </w:r>
    </w:p>
    <w:p w:rsidR="00340B99" w:rsidRPr="000556D0" w:rsidRDefault="00340B99" w:rsidP="00340B99">
      <w:pPr>
        <w:pStyle w:val="Paragrafi"/>
      </w:pPr>
      <w:r w:rsidRPr="000556D0">
        <w:t>4. Të mbledhë e të përpunojë të dhëna statistikore nga gjithë operatorët publikë të postave dhe të telekomunikacioneve të vendit.</w:t>
      </w:r>
    </w:p>
    <w:p w:rsidR="00340B99" w:rsidRPr="000556D0" w:rsidRDefault="00340B99" w:rsidP="00340B99">
      <w:pPr>
        <w:pStyle w:val="Paragrafi"/>
      </w:pPr>
      <w:r w:rsidRPr="000556D0">
        <w:t>5. Të bashkërendojë shërbimet kombëtare të radiondërlidhjes bregdetare.</w:t>
      </w:r>
    </w:p>
    <w:p w:rsidR="00340B99" w:rsidRPr="000556D0" w:rsidRDefault="00340B99" w:rsidP="00340B99">
      <w:pPr>
        <w:pStyle w:val="Paragrafi"/>
      </w:pPr>
      <w:r w:rsidRPr="000556D0">
        <w:t>6. Të ndjekë zbatimin e detyrimeve për sektorin e postave dhe të telekomunikacioneve, që rrjedhin nga marrëveshjet, konventat a protokollet dypalëshe dhe/ose shumëpalëshe, ku aderon Republika e Shqipërisë.</w:t>
      </w:r>
    </w:p>
    <w:p w:rsidR="00340B99" w:rsidRPr="000556D0" w:rsidRDefault="00340B99" w:rsidP="00340B99">
      <w:pPr>
        <w:pStyle w:val="Paragrafi"/>
      </w:pPr>
      <w:r w:rsidRPr="000556D0">
        <w:t>7. Të mbështesë veprimtaritë e shoqatave të radioamatorizmit në Shqipëri.”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3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Neni 2.3 ndryshohet si vijon:</w:t>
      </w:r>
    </w:p>
    <w:p w:rsidR="00340B99" w:rsidRPr="000556D0" w:rsidRDefault="00340B99" w:rsidP="00340B99">
      <w:pPr>
        <w:pStyle w:val="Paragrafi"/>
      </w:pPr>
      <w:r w:rsidRPr="000556D0">
        <w:t xml:space="preserve"> “Ministri:</w:t>
      </w:r>
    </w:p>
    <w:p w:rsidR="00340B99" w:rsidRPr="000556D0" w:rsidRDefault="00340B99" w:rsidP="00340B99">
      <w:pPr>
        <w:pStyle w:val="Paragrafi"/>
      </w:pPr>
      <w:r w:rsidRPr="000556D0">
        <w:t>1. I propozon Këshillit të Ministrave strategjinë e zhvillimit të sektorit të postave dhe telekomunikacioneve dhe/ose aktet  ligjore e nënligjore që rregullojnë veprimtaritë dhe shërbimet e postave dhe telekomunikacioneve.</w:t>
      </w:r>
    </w:p>
    <w:p w:rsidR="00340B99" w:rsidRPr="000556D0" w:rsidRDefault="00340B99" w:rsidP="00340B99">
      <w:pPr>
        <w:pStyle w:val="Paragrafi"/>
      </w:pPr>
      <w:r w:rsidRPr="000556D0">
        <w:t>2. Përfaqëson Qeverinë Shqiptare në marrëveshjet, konventat a protokollet dypalëshe dhe/ose shumëpalëshe që nënshkruhen me qeveritë e vendeve të tjera për sektorët e postave dhe të telekomunikacioneve.”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4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Neni 3.1 ndryshohet si vijon:</w:t>
      </w:r>
    </w:p>
    <w:p w:rsidR="00340B99" w:rsidRPr="000556D0" w:rsidRDefault="00340B99" w:rsidP="00340B99">
      <w:pPr>
        <w:pStyle w:val="Paragrafi"/>
      </w:pPr>
      <w:r w:rsidRPr="000556D0">
        <w:t xml:space="preserve"> “Shërbimet publike të telekomunikacioneve shqiptare klasifikohen si vijon:</w:t>
      </w:r>
    </w:p>
    <w:p w:rsidR="00340B99" w:rsidRPr="000556D0" w:rsidRDefault="00340B99" w:rsidP="00340B99">
      <w:pPr>
        <w:pStyle w:val="Paragrafi"/>
        <w:ind w:firstLine="0"/>
      </w:pPr>
      <w:r w:rsidRPr="000556D0">
        <w:tab/>
        <w:t xml:space="preserve">1. Shërbimet me konkurrencë të kufizuar, në të cilat përfshihen shërbimet e </w:t>
      </w:r>
      <w:r w:rsidRPr="000556D0">
        <w:lastRenderedPageBreak/>
        <w:t>telekomunikacioneve, që mund të ofrohen në një zonë të caktuar gjeografike ose në gjithë vendin nga një numër i kufizuar operatorësh. Këto shërbime janë shërbimet bazë të telekomunikacioneve të mbështetura në rrjetin fiks dhe në atë të lëvizshëm.</w:t>
      </w:r>
    </w:p>
    <w:p w:rsidR="00340B99" w:rsidRPr="000556D0" w:rsidRDefault="00340B99" w:rsidP="00340B99">
      <w:pPr>
        <w:pStyle w:val="Paragrafi"/>
      </w:pPr>
      <w:r w:rsidRPr="000556D0">
        <w:t>2. Shërbimet me konkurrencë të lirë, në të cilat përfshihen shërbimet që ofrohen në një zonë të caktuar gjeografike, ose në mbarë vendin nga një numër i pakufizuar operatorësh. Këto shërbime janë: Ai i kërkimit të personit (paging), transmetimi i të dhënave, shërbimet me vlerë të shtuar, televizioni i kablluar, grumbullimi dhe dhënia e informacioneve, shërbimet e telekomunikacioneve rurale, teleksi me shpejtësi të mëdha (teleteksi), komercializimi i pajisjeve të telekomunikacioneve, rrjetet e pavarura të telekomunikacioneve, ndërtimet dhe montimet e rrjeteve dhe pajisjeve të telekomunikacioneve, hartimi i projekteve, prodhimi i pajisjeve e materialeve të telekomunikacioneve etj.”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5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Neni 3.6 pika 1 ndryshohet si vijon:</w:t>
      </w:r>
    </w:p>
    <w:p w:rsidR="00340B99" w:rsidRPr="000556D0" w:rsidRDefault="00340B99" w:rsidP="00340B99">
      <w:pPr>
        <w:pStyle w:val="Paragrafi"/>
      </w:pPr>
      <w:r w:rsidRPr="000556D0">
        <w:t>“Parimet e vendosjes së tarifave për shërbimet e telekomunikacioneve me konkurrencë të kufizuar përcaktohen nga Këshilli i Ministrave, kurse procedurat e vendosjes së tyre përcaktohen nga ERT.”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6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Neni 4.16 ndryshohet si vijon:</w:t>
      </w:r>
    </w:p>
    <w:p w:rsidR="00340B99" w:rsidRPr="000556D0" w:rsidRDefault="00340B99" w:rsidP="00340B99">
      <w:pPr>
        <w:pStyle w:val="Paragrafi"/>
      </w:pPr>
      <w:r w:rsidRPr="000556D0">
        <w:t>“Në rast se operatori, për shkaqe objektive, nuk është në gjendje të sigurojë shërbimin, ky i fundit mund të ndërpritet përkohësisht. Në këtë rast kontrata përkatëse pezullohet  dhe pajtimtari lirohet nga detyrimi për të paguar tarifën e pajtimit për kohën e pezullimit.”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7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Në nenet 4.3 dhe 6.5, “DSHPT” zëvendësohet me “DPPT”.</w:t>
      </w:r>
    </w:p>
    <w:p w:rsidR="00340B99" w:rsidRPr="000556D0" w:rsidRDefault="00340B99" w:rsidP="00340B99">
      <w:pPr>
        <w:pStyle w:val="Paragrafi"/>
      </w:pPr>
      <w:r w:rsidRPr="000556D0">
        <w:t>Në nenet 6.13, 7.1, pika 2 dhe 4, si dhe te neni 7.2 “DSHPT” zëvendësohet me “ERT”.</w:t>
      </w:r>
    </w:p>
    <w:p w:rsidR="00340B99" w:rsidRPr="000556D0" w:rsidRDefault="00340B99" w:rsidP="00340B99">
      <w:pPr>
        <w:pStyle w:val="Paragrafi"/>
      </w:pPr>
      <w:r w:rsidRPr="000556D0">
        <w:t>Në nenin 6.13 “DSHPT” zëvendësohet me “Republika e Shqipërisë”.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8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Kreu V “Për licencat e operatorëve të telekomunikacioneve” shfuqizohet.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NeniNr"/>
      </w:pPr>
      <w:r w:rsidRPr="000556D0">
        <w:t>Neni 9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Paragrafi"/>
      </w:pPr>
      <w:r w:rsidRPr="000556D0">
        <w:t>Ky ligj hyn në fuqi 15 ditë pas botimit në Fletoren Zyrtare.</w:t>
      </w:r>
    </w:p>
    <w:p w:rsidR="00340B99" w:rsidRPr="000556D0" w:rsidRDefault="00340B99" w:rsidP="00340B99">
      <w:pPr>
        <w:pStyle w:val="Paragrafi"/>
      </w:pPr>
    </w:p>
    <w:p w:rsidR="00340B99" w:rsidRPr="000556D0" w:rsidRDefault="00340B99" w:rsidP="00340B99">
      <w:pPr>
        <w:pStyle w:val="Shpallja"/>
      </w:pPr>
      <w:r w:rsidRPr="000556D0">
        <w:t>Shpallur me dekretin nr.2005, datë 3.3.1998 të Presidentit të Republikës së Shqipërisë, Rexhep Meidani</w:t>
      </w:r>
    </w:p>
    <w:p w:rsidR="00340B99" w:rsidRPr="000556D0" w:rsidRDefault="00340B99" w:rsidP="00340B99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40B99"/>
    <w:rsid w:val="00354A65"/>
    <w:rsid w:val="00383FD5"/>
    <w:rsid w:val="003941D1"/>
    <w:rsid w:val="003B5032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5E59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57516A-297B-4DF5-8D0F-52EAFF249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340B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666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2019-03-27T09:40:00Z</dcterms:created>
  <dcterms:modified xsi:type="dcterms:W3CDTF">2019-03-27T09:40:00Z</dcterms:modified>
</cp:coreProperties>
</file>