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8813DD" w:rsidRPr="00CA2279" w:rsidRDefault="008813DD" w:rsidP="008813DD">
      <w:pPr>
        <w:pStyle w:val="Akti"/>
      </w:pPr>
      <w:r w:rsidRPr="00CA2279">
        <w:fldChar w:fldCharType="begin"/>
      </w:r>
      <w:r w:rsidRPr="00CA2279">
        <w:instrText>xe "L I G JNr.8301, datë 12.3.1998PËR NDRYSHIMIN E TAK"</w:instrText>
      </w:r>
      <w:r w:rsidRPr="00CA2279">
        <w:fldChar w:fldCharType="end"/>
      </w:r>
      <w:r>
        <w:t>LiG</w:t>
      </w:r>
      <w:r w:rsidRPr="00CA2279">
        <w:t>J</w:t>
      </w:r>
    </w:p>
    <w:p w:rsidR="008813DD" w:rsidRPr="00CA2279" w:rsidRDefault="008813DD" w:rsidP="008813DD">
      <w:pPr>
        <w:pStyle w:val="NumriData"/>
      </w:pPr>
      <w:r w:rsidRPr="00CA2279">
        <w:t>Nr.8301, datë 12.3.1998</w:t>
      </w:r>
    </w:p>
    <w:p w:rsidR="008813DD" w:rsidRPr="00CA2279" w:rsidRDefault="008813DD" w:rsidP="008813DD">
      <w:pPr>
        <w:pStyle w:val="Paragrafi"/>
      </w:pPr>
      <w:r w:rsidRPr="00CA2279">
        <w:fldChar w:fldCharType="begin"/>
      </w:r>
      <w:r w:rsidRPr="00CA2279">
        <w:instrText>tc ""</w:instrText>
      </w:r>
      <w:r w:rsidRPr="00CA2279">
        <w:fldChar w:fldCharType="end"/>
      </w:r>
    </w:p>
    <w:p w:rsidR="008813DD" w:rsidRPr="00CA2279" w:rsidRDefault="008813DD" w:rsidP="008813DD">
      <w:pPr>
        <w:pStyle w:val="Titulli"/>
      </w:pPr>
      <w:r w:rsidRPr="00CA2279">
        <w:t xml:space="preserve">PËR NDRYSHIMIN E TAKSAVE DOGANORE PËR DISA </w:t>
      </w:r>
      <w:r>
        <w:t xml:space="preserve"> </w:t>
      </w:r>
      <w:r w:rsidRPr="00CA2279">
        <w:fldChar w:fldCharType="begin"/>
      </w:r>
      <w:r w:rsidRPr="00CA2279">
        <w:instrText>tc "PËR NDRYSHIMIN E TAKSAVE DOGANORE PËR DISA "</w:instrText>
      </w:r>
      <w:r w:rsidRPr="00CA2279">
        <w:fldChar w:fldCharType="end"/>
      </w:r>
      <w:r w:rsidRPr="00CA2279">
        <w:t>INPUTE BUJQËSORE</w:t>
      </w:r>
      <w:r w:rsidRPr="00CA2279">
        <w:fldChar w:fldCharType="begin"/>
      </w:r>
      <w:r w:rsidRPr="00CA2279">
        <w:instrText>tc "INPUTE BUJQËSORE"</w:instrText>
      </w:r>
      <w:r w:rsidRPr="00CA2279">
        <w:fldChar w:fldCharType="end"/>
      </w:r>
    </w:p>
    <w:p w:rsidR="008813DD" w:rsidRPr="00CA2279" w:rsidRDefault="008813DD" w:rsidP="008813DD">
      <w:pPr>
        <w:pStyle w:val="Paragrafi"/>
      </w:pPr>
      <w:r w:rsidRPr="00CA2279">
        <w:fldChar w:fldCharType="begin"/>
      </w:r>
      <w:r w:rsidRPr="00CA2279">
        <w:instrText>tc ""</w:instrText>
      </w:r>
      <w:r w:rsidRPr="00CA2279">
        <w:fldChar w:fldCharType="end"/>
      </w:r>
    </w:p>
    <w:p w:rsidR="008813DD" w:rsidRPr="00CA2279" w:rsidRDefault="008813DD" w:rsidP="008813DD">
      <w:pPr>
        <w:pStyle w:val="BazLigjPropozues"/>
      </w:pPr>
      <w:r w:rsidRPr="00CA2279">
        <w:t>Në mbështetje të nenit 16 të ligjit nr.7491, datë 29.4.1991 “Për dispozitat kryesore kushtetuese”, me propozimin e Këshillit të Ministrave</w:t>
      </w:r>
    </w:p>
    <w:p w:rsidR="008813DD" w:rsidRPr="00CA2279" w:rsidRDefault="008813DD" w:rsidP="008813DD">
      <w:pPr>
        <w:pStyle w:val="Paragrafi"/>
      </w:pPr>
    </w:p>
    <w:p w:rsidR="008813DD" w:rsidRPr="00CA2279" w:rsidRDefault="008813DD" w:rsidP="008813DD">
      <w:pPr>
        <w:pStyle w:val="Institucioni"/>
      </w:pPr>
      <w:r w:rsidRPr="00CA2279">
        <w:t>KUVENDI POPULLOR</w:t>
      </w:r>
    </w:p>
    <w:p w:rsidR="008813DD" w:rsidRPr="00CA2279" w:rsidRDefault="008813DD" w:rsidP="008813DD">
      <w:pPr>
        <w:pStyle w:val="Institucioni"/>
      </w:pPr>
      <w:r w:rsidRPr="00CA2279">
        <w:t>I REPUBLIKËS SË SHQIPËRISË</w:t>
      </w:r>
    </w:p>
    <w:p w:rsidR="008813DD" w:rsidRPr="00CA2279" w:rsidRDefault="008813DD" w:rsidP="008813DD">
      <w:pPr>
        <w:pStyle w:val="Paragrafi"/>
      </w:pPr>
    </w:p>
    <w:p w:rsidR="008813DD" w:rsidRPr="00CA2279" w:rsidRDefault="008813DD" w:rsidP="008813DD">
      <w:pPr>
        <w:pStyle w:val="VENDOSI"/>
      </w:pPr>
      <w:r w:rsidRPr="00CA2279">
        <w:t>V E N D O S I:</w:t>
      </w:r>
    </w:p>
    <w:p w:rsidR="008813DD" w:rsidRPr="00CA2279" w:rsidRDefault="008813DD" w:rsidP="008813DD">
      <w:pPr>
        <w:pStyle w:val="Paragrafi"/>
      </w:pPr>
    </w:p>
    <w:p w:rsidR="008813DD" w:rsidRPr="00CA2279" w:rsidRDefault="008813DD" w:rsidP="008813DD">
      <w:pPr>
        <w:pStyle w:val="NeniNr"/>
      </w:pPr>
      <w:r w:rsidRPr="00CA2279">
        <w:t>Neni 1</w:t>
      </w:r>
    </w:p>
    <w:p w:rsidR="008813DD" w:rsidRPr="00CA2279" w:rsidRDefault="008813DD" w:rsidP="008813DD">
      <w:pPr>
        <w:pStyle w:val="Paragrafi"/>
      </w:pPr>
    </w:p>
    <w:p w:rsidR="008813DD" w:rsidRPr="00CA2279" w:rsidRDefault="008813DD" w:rsidP="008813DD">
      <w:pPr>
        <w:pStyle w:val="Paragrafi"/>
      </w:pPr>
      <w:r w:rsidRPr="00CA2279">
        <w:t>Në emërtesën e mallrave taksat doganore për inputet bujqësore sipas kreut 07.01 dhe kodit 0701.10 (farë patate); kreut 10.01 (farë gruri); kreut 10.05 dhe kodit 1005.10 (farë misri); kreut 12.06 dhe kodit 1206.00 (farë luledielli); kreut 12.09 (farat, frutat dhe sporet, të një lloji të përdorur për mbjellje); krerëve 31.01; 31.02; 31.03; 31.04 dhe 31.05 (plehërat) ndryshohen nga 10 për qind në 5 për qind; kurse taksat doganore sipas kreut 38.08; kreut 39.20 dhe kodit 3920.20 (fletë plastmasi për mbulesa sere) ndryshohen nga 20 për qind në 5 për qind.</w:t>
      </w:r>
    </w:p>
    <w:p w:rsidR="008813DD" w:rsidRPr="00CA2279" w:rsidRDefault="008813DD" w:rsidP="008813DD">
      <w:pPr>
        <w:pStyle w:val="Paragrafi"/>
      </w:pPr>
    </w:p>
    <w:p w:rsidR="008813DD" w:rsidRPr="00CA2279" w:rsidRDefault="008813DD" w:rsidP="008813DD">
      <w:pPr>
        <w:pStyle w:val="NeniNr"/>
      </w:pPr>
      <w:r w:rsidRPr="00CA2279">
        <w:t>Neni 2</w:t>
      </w:r>
    </w:p>
    <w:p w:rsidR="008813DD" w:rsidRPr="00CA2279" w:rsidRDefault="008813DD" w:rsidP="008813DD">
      <w:pPr>
        <w:pStyle w:val="Paragrafi"/>
      </w:pPr>
    </w:p>
    <w:p w:rsidR="008813DD" w:rsidRPr="00CA2279" w:rsidRDefault="008813DD" w:rsidP="008813DD">
      <w:pPr>
        <w:pStyle w:val="Paragrafi"/>
      </w:pPr>
      <w:r w:rsidRPr="00CA2279">
        <w:t>Ky ligj hyn në fuqi me dekretimin e tij nga Presidenti i Republikës.</w:t>
      </w:r>
    </w:p>
    <w:p w:rsidR="008813DD" w:rsidRPr="00CA2279" w:rsidRDefault="008813DD" w:rsidP="008813DD">
      <w:pPr>
        <w:pStyle w:val="Paragrafi"/>
      </w:pPr>
    </w:p>
    <w:p w:rsidR="008813DD" w:rsidRPr="00CA2279" w:rsidRDefault="008813DD" w:rsidP="008813DD">
      <w:pPr>
        <w:pStyle w:val="Shpallja"/>
      </w:pPr>
      <w:r w:rsidRPr="00CA2279">
        <w:t>Shpallur me dekretin nr.2030, datë 1.4.1998 të Presidentit të Republikës së Shqipërisë, Rexhep Meidani</w:t>
      </w:r>
    </w:p>
    <w:p w:rsidR="008813DD" w:rsidRPr="00CA2279" w:rsidRDefault="008813DD" w:rsidP="008813DD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35C7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3DD"/>
    <w:rsid w:val="00881600"/>
    <w:rsid w:val="009164C8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2D3F921-5CE3-4809-9BC4-4970A1B0C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2019-03-27T09:41:00Z</dcterms:created>
  <dcterms:modified xsi:type="dcterms:W3CDTF">2019-03-27T09:41:00Z</dcterms:modified>
</cp:coreProperties>
</file>