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027" w:rsidRPr="002710A0" w:rsidRDefault="00FA2027" w:rsidP="00FA2027">
      <w:pPr>
        <w:pStyle w:val="Akti"/>
        <w:tabs>
          <w:tab w:val="left" w:pos="5940"/>
        </w:tabs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LIGJ</w:t>
      </w:r>
    </w:p>
    <w:p w:rsidR="00FA2027" w:rsidRPr="002710A0" w:rsidRDefault="00FA2027" w:rsidP="00DA38CB">
      <w:pPr>
        <w:pStyle w:val="NumriData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Nr.8321, datë 2.4.1998</w:t>
      </w:r>
    </w:p>
    <w:p w:rsidR="00DA38CB" w:rsidRPr="002710A0" w:rsidRDefault="00DA38CB" w:rsidP="00FA2027">
      <w:pPr>
        <w:pStyle w:val="Paragrafi"/>
        <w:tabs>
          <w:tab w:val="left" w:pos="5940"/>
        </w:tabs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Titulli"/>
        <w:tabs>
          <w:tab w:val="left" w:pos="5940"/>
        </w:tabs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policinë e burgjeve</w:t>
      </w:r>
    </w:p>
    <w:p w:rsidR="00377A50" w:rsidRPr="002710A0" w:rsidRDefault="00377A50" w:rsidP="00377276">
      <w:pPr>
        <w:pStyle w:val="NumriData"/>
        <w:keepNext w:val="0"/>
        <w:rPr>
          <w:rFonts w:ascii="Garamond" w:hAnsi="Garamond"/>
          <w:b w:val="0"/>
          <w:i/>
          <w:sz w:val="24"/>
          <w:szCs w:val="24"/>
          <w:lang w:val="en-US"/>
        </w:rPr>
      </w:pPr>
      <w:r w:rsidRPr="002710A0">
        <w:rPr>
          <w:rFonts w:ascii="Garamond" w:hAnsi="Garamond"/>
          <w:b w:val="0"/>
          <w:i/>
          <w:sz w:val="24"/>
          <w:szCs w:val="24"/>
        </w:rPr>
        <w:t>(Ndryshuar me ligjin</w:t>
      </w:r>
      <w:bookmarkStart w:id="0" w:name="_Hlk223599004"/>
      <w:r w:rsidRPr="002710A0">
        <w:rPr>
          <w:rFonts w:ascii="Garamond" w:hAnsi="Garamond"/>
          <w:b w:val="0"/>
          <w:i/>
          <w:sz w:val="24"/>
          <w:szCs w:val="24"/>
        </w:rPr>
        <w:t xml:space="preserve"> nr.8757, datë 26.3.2001</w:t>
      </w:r>
      <w:r w:rsidR="00377276" w:rsidRPr="002710A0">
        <w:rPr>
          <w:rFonts w:ascii="Garamond" w:hAnsi="Garamond"/>
          <w:b w:val="0"/>
          <w:i/>
          <w:sz w:val="24"/>
          <w:szCs w:val="24"/>
        </w:rPr>
        <w:t xml:space="preserve">; </w:t>
      </w:r>
      <w:r w:rsidR="00377276" w:rsidRPr="002710A0">
        <w:rPr>
          <w:rFonts w:ascii="Garamond" w:hAnsi="Garamond"/>
          <w:b w:val="0"/>
          <w:i/>
          <w:sz w:val="24"/>
          <w:szCs w:val="24"/>
        </w:rPr>
        <w:t>9375, datë 21.4.2005</w:t>
      </w:r>
      <w:r w:rsidR="00377276" w:rsidRPr="002710A0">
        <w:rPr>
          <w:rFonts w:ascii="Garamond" w:hAnsi="Garamond"/>
          <w:b w:val="0"/>
          <w:i/>
          <w:sz w:val="24"/>
          <w:szCs w:val="24"/>
        </w:rPr>
        <w:t>)</w:t>
      </w:r>
    </w:p>
    <w:bookmarkEnd w:id="0"/>
    <w:p w:rsidR="00377A50" w:rsidRPr="002710A0" w:rsidRDefault="00377A50" w:rsidP="00377A50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2710A0">
        <w:rPr>
          <w:rFonts w:ascii="Garamond" w:hAnsi="Garamond"/>
          <w:i/>
          <w:sz w:val="24"/>
          <w:szCs w:val="24"/>
        </w:rPr>
        <w:t>(I përditësuar)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BazLigjPropozues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Në mbështetje të nenit 16 të ligjit nr.7491, datë 29.4.1991 “Për dispozitat kryesore kushtetuese”, me propozimin e Këshillit të Ministrave,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Institucion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KUVENDI POPULLOR</w:t>
      </w:r>
    </w:p>
    <w:p w:rsidR="00FA2027" w:rsidRPr="002710A0" w:rsidRDefault="00FA2027" w:rsidP="00FA2027">
      <w:pPr>
        <w:pStyle w:val="Institucion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I REPUBLIKËS SË SHQIPËRISË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VENDOS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V E N D O S I: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KREU I:</w:t>
      </w:r>
    </w:p>
    <w:p w:rsidR="00FA2027" w:rsidRPr="002710A0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I. DETYRAT DHE FUNKSIONET E POLICISË SË BURGJEVE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</w:t>
      </w:r>
    </w:p>
    <w:p w:rsidR="00377A50" w:rsidRPr="002710A0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bookmarkStart w:id="1" w:name="_Hlk223956656"/>
      <w:r w:rsidRPr="002710A0">
        <w:rPr>
          <w:rFonts w:ascii="Garamond" w:hAnsi="Garamond"/>
          <w:i/>
          <w:sz w:val="24"/>
          <w:szCs w:val="24"/>
        </w:rPr>
        <w:t>(Ndryshuar paragrafi i par</w:t>
      </w:r>
      <w:r w:rsidR="000A5BC6" w:rsidRPr="002710A0">
        <w:rPr>
          <w:rFonts w:ascii="Garamond" w:hAnsi="Garamond"/>
          <w:i/>
          <w:sz w:val="24"/>
          <w:szCs w:val="24"/>
        </w:rPr>
        <w:t>ë,</w:t>
      </w:r>
      <w:r w:rsidRPr="002710A0">
        <w:rPr>
          <w:rFonts w:ascii="Garamond" w:hAnsi="Garamond"/>
          <w:i/>
          <w:sz w:val="24"/>
          <w:szCs w:val="24"/>
        </w:rPr>
        <w:t xml:space="preserve"> dyt</w:t>
      </w:r>
      <w:r w:rsidR="000A5BC6" w:rsidRPr="002710A0">
        <w:rPr>
          <w:rFonts w:ascii="Garamond" w:hAnsi="Garamond"/>
          <w:i/>
          <w:sz w:val="24"/>
          <w:szCs w:val="24"/>
        </w:rPr>
        <w:t>ë</w:t>
      </w:r>
      <w:r w:rsidRPr="002710A0">
        <w:rPr>
          <w:rFonts w:ascii="Garamond" w:hAnsi="Garamond"/>
          <w:i/>
          <w:sz w:val="24"/>
          <w:szCs w:val="24"/>
        </w:rPr>
        <w:t xml:space="preserve"> dhe kat</w:t>
      </w:r>
      <w:r w:rsidR="000A5BC6" w:rsidRPr="002710A0">
        <w:rPr>
          <w:rFonts w:ascii="Garamond" w:hAnsi="Garamond"/>
          <w:i/>
          <w:sz w:val="24"/>
          <w:szCs w:val="24"/>
        </w:rPr>
        <w:t>ë</w:t>
      </w:r>
      <w:r w:rsidRPr="002710A0">
        <w:rPr>
          <w:rFonts w:ascii="Garamond" w:hAnsi="Garamond"/>
          <w:i/>
          <w:sz w:val="24"/>
          <w:szCs w:val="24"/>
        </w:rPr>
        <w:t>rt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Pr="002710A0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bookmarkEnd w:id="1"/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Policia Burgjeve është strukturë e armatosur në Drejtorinë e Përgjithshme të Burgjeve.</w:t>
      </w: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Policia e Burgjeve i kryen detyrat e veta mbështetur në këtë ligj dhe në aktet e tjera ligjore dhe nënligjore, që rregullojnë veprimtarinë e saj.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Policia e Burgjeve i realizon detyrat dhe funksionet e saj, duke respektuar të drejtat dhe liritë e garantuara me ligj të personave të dënuar me burgim.</w:t>
      </w: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Policia e Burgjeve gëzon të gjitha të drejtat që parashikon ligji nr.8553, datë 25.11.1999 “Për Policinë e Shtetit”.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2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Organizimi dhe rregullat e brendshme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Organizimi i brendshëm i Policisë së Burgjeve, kompetencat, rregullat e shërbimit dhe të disiplinës dhe përgjegjësia përkatëse përcaktohen me rregulloren e brendshme të Policisë së Burgjeve, miratuar nga ministri i Drejtësisë.</w:t>
      </w: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3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Detyrat e Policisë së Burgjeve</w:t>
      </w:r>
    </w:p>
    <w:p w:rsidR="00377A50" w:rsidRPr="002710A0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2710A0">
        <w:rPr>
          <w:rFonts w:ascii="Garamond" w:hAnsi="Garamond"/>
          <w:i/>
          <w:sz w:val="24"/>
          <w:szCs w:val="24"/>
        </w:rPr>
        <w:t>(Shtuar paragraf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="00377276" w:rsidRPr="002710A0">
        <w:rPr>
          <w:rFonts w:ascii="Garamond" w:hAnsi="Garamond"/>
          <w:i/>
          <w:sz w:val="24"/>
          <w:szCs w:val="24"/>
        </w:rPr>
        <w:t>; ndryshuar shkronja “ç” e shtuar shkronjat “e” dhe “ë” me ligjin nr. 9375, datë 21.4.2005)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Policia e Burgjeve garanton ruajtjen e vendeve të vuajtjes së dënimit me burgim dhe zbatimin e rregullave të brendshme në to.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realizimin e funksioneve të mësipërme, policia e burgjeve: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a. siguron ruajtjen perimetrike, si dhe zbaton rregullat e hyrjes dhe të daljes në institucionet e vuajtjes së dënimit;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b.  siguron zbatimin e rregullave të brendshme dhe të sigurisë brenda këtyre institucioneve;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c. garanton realizimin e veprimtarive të të dënuarve, vëzhgon dhe siguron sjelljen e tyre ditore në përputhje me rregulloren;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ç. </w:t>
      </w:r>
      <w:r w:rsidR="00377276" w:rsidRPr="002710A0">
        <w:rPr>
          <w:rFonts w:ascii="Garamond" w:hAnsi="Garamond"/>
          <w:sz w:val="24"/>
          <w:szCs w:val="24"/>
        </w:rPr>
        <w:t xml:space="preserve">merr masa për shoqërimin dhe sigurimin e ruajtjes fizike të të paraburgosurve gjatë kryerjes së veprimeve procedurale penale, të urdhëruara nga gjykata ose prokurori, si dhe shoqëron </w:t>
      </w:r>
      <w:r w:rsidR="00377276" w:rsidRPr="002710A0">
        <w:rPr>
          <w:rFonts w:ascii="Garamond" w:hAnsi="Garamond"/>
          <w:sz w:val="24"/>
          <w:szCs w:val="24"/>
        </w:rPr>
        <w:lastRenderedPageBreak/>
        <w:t>të dënuarit gjatë transferimeve, në lejet speciale dhe në lëvizjet jashtë institucionit;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d. siguron ruajtjen e të dënuarve në spitale ose qendra të tjera mjekësore;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dh. në raste të jashtëzakonshme, fatkeqësish, fenomeneve natyrore etj. vihet në dispozicion të drejtorisë së institucionit për sigurimin e jetës dhe të shëndetit të të dënuarve dhe për të parandaluar dëmet materiale.</w:t>
      </w:r>
    </w:p>
    <w:p w:rsidR="00377276" w:rsidRPr="002710A0" w:rsidRDefault="00377276" w:rsidP="00377276">
      <w:pPr>
        <w:pStyle w:val="Paragrafi"/>
        <w:rPr>
          <w:rFonts w:ascii="Garamond" w:hAnsi="Garamond"/>
          <w:i/>
          <w:sz w:val="24"/>
          <w:szCs w:val="24"/>
        </w:rPr>
      </w:pPr>
      <w:r w:rsidRPr="002710A0">
        <w:rPr>
          <w:rFonts w:ascii="Garamond" w:hAnsi="Garamond"/>
          <w:i/>
          <w:sz w:val="24"/>
          <w:szCs w:val="24"/>
        </w:rPr>
        <w:t>e) kontrollon për sende të ndaluara mjediset e brendshme dhe të jashtme, si dhe personat që hyjnë në regjimin e burgut;</w:t>
      </w:r>
    </w:p>
    <w:p w:rsidR="00377276" w:rsidRPr="002710A0" w:rsidRDefault="00377276" w:rsidP="00377276">
      <w:pPr>
        <w:pStyle w:val="Paragrafi"/>
        <w:rPr>
          <w:rFonts w:ascii="Garamond" w:hAnsi="Garamond"/>
          <w:i/>
          <w:sz w:val="24"/>
          <w:szCs w:val="24"/>
        </w:rPr>
      </w:pPr>
      <w:r w:rsidRPr="002710A0">
        <w:rPr>
          <w:rFonts w:ascii="Garamond" w:hAnsi="Garamond"/>
          <w:i/>
          <w:sz w:val="24"/>
          <w:szCs w:val="24"/>
        </w:rPr>
        <w:t>ë) Policia e Burgjeve, në përputhje me urdhrat dhe udhëzimet e nxjerra nga Ministri i Drejtësisë, kryen edhe detyra të tjera për garantimin e rendit, për paprekshmërinë e objekteve dhe regjimin e lëvizjeve në institucionet e varësisë të Ministrisë së Drejtësisë.</w:t>
      </w: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Në raste të veçanta, me kërkesë të Drejtorit të Përgjithshëm të Burgjeve, veprimtaria e saj mbështetet nga Policia e Shtetit.</w:t>
      </w:r>
    </w:p>
    <w:p w:rsidR="00377A50" w:rsidRPr="002710A0" w:rsidRDefault="00377A50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KREU II</w:t>
      </w:r>
    </w:p>
    <w:p w:rsidR="00FA2027" w:rsidRPr="002710A0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STRUKTURA DHE ORGANIZIMI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4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Struktura e Policisë së Burgjeve</w:t>
      </w:r>
    </w:p>
    <w:p w:rsidR="00377A50" w:rsidRPr="002710A0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2710A0">
        <w:rPr>
          <w:rFonts w:ascii="Garamond" w:hAnsi="Garamond"/>
          <w:i/>
          <w:sz w:val="24"/>
          <w:szCs w:val="24"/>
        </w:rPr>
        <w:t>(Shtuar pika 5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="00377276" w:rsidRPr="002710A0">
        <w:rPr>
          <w:rFonts w:ascii="Garamond" w:hAnsi="Garamond"/>
          <w:i/>
          <w:sz w:val="24"/>
          <w:szCs w:val="24"/>
        </w:rPr>
        <w:t>; ndryshuar fjal</w:t>
      </w:r>
      <w:r w:rsidR="002710A0" w:rsidRPr="002710A0">
        <w:rPr>
          <w:rFonts w:ascii="Garamond" w:hAnsi="Garamond"/>
          <w:i/>
          <w:sz w:val="24"/>
          <w:szCs w:val="24"/>
        </w:rPr>
        <w:t>ë</w:t>
      </w:r>
      <w:r w:rsidR="00377276" w:rsidRPr="002710A0">
        <w:rPr>
          <w:rFonts w:ascii="Garamond" w:hAnsi="Garamond"/>
          <w:i/>
          <w:sz w:val="24"/>
          <w:szCs w:val="24"/>
        </w:rPr>
        <w:t xml:space="preserve"> n</w:t>
      </w:r>
      <w:r w:rsidR="002710A0" w:rsidRPr="002710A0">
        <w:rPr>
          <w:rFonts w:ascii="Garamond" w:hAnsi="Garamond"/>
          <w:i/>
          <w:sz w:val="24"/>
          <w:szCs w:val="24"/>
        </w:rPr>
        <w:t>ë</w:t>
      </w:r>
      <w:r w:rsidR="00377276" w:rsidRPr="002710A0">
        <w:rPr>
          <w:rFonts w:ascii="Garamond" w:hAnsi="Garamond"/>
          <w:i/>
          <w:sz w:val="24"/>
          <w:szCs w:val="24"/>
        </w:rPr>
        <w:t xml:space="preserve"> pik</w:t>
      </w:r>
      <w:r w:rsidR="002710A0" w:rsidRPr="002710A0">
        <w:rPr>
          <w:rFonts w:ascii="Garamond" w:hAnsi="Garamond"/>
          <w:i/>
          <w:sz w:val="24"/>
          <w:szCs w:val="24"/>
        </w:rPr>
        <w:t>ë</w:t>
      </w:r>
      <w:r w:rsidR="00377276" w:rsidRPr="002710A0">
        <w:rPr>
          <w:rFonts w:ascii="Garamond" w:hAnsi="Garamond"/>
          <w:i/>
          <w:sz w:val="24"/>
          <w:szCs w:val="24"/>
        </w:rPr>
        <w:t>n 2 dhe shfuqizuar pikat 3, 4 dhe 5 me ligjin nr. 9375, datë 21.4.2005)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Policia e Burgjeve përbëhet nga: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1. Drejtoria e Policisë në Drejtorinë e Përgjithshme të Burgjeve.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2. </w:t>
      </w:r>
      <w:r w:rsidR="00377276" w:rsidRPr="002710A0">
        <w:rPr>
          <w:rFonts w:ascii="Garamond" w:hAnsi="Garamond"/>
          <w:sz w:val="24"/>
          <w:szCs w:val="24"/>
        </w:rPr>
        <w:t>Punonjësit</w:t>
      </w:r>
      <w:r w:rsidRPr="002710A0">
        <w:rPr>
          <w:rFonts w:ascii="Garamond" w:hAnsi="Garamond"/>
          <w:sz w:val="24"/>
          <w:szCs w:val="24"/>
        </w:rPr>
        <w:t xml:space="preserve"> e policisë në burgje.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3. </w:t>
      </w:r>
      <w:r w:rsidR="00377276" w:rsidRPr="002710A0">
        <w:rPr>
          <w:rFonts w:ascii="Garamond" w:hAnsi="Garamond"/>
          <w:sz w:val="24"/>
          <w:szCs w:val="24"/>
        </w:rPr>
        <w:t>Shfuqizuar.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4.</w:t>
      </w:r>
      <w:r w:rsidR="00377276" w:rsidRPr="002710A0">
        <w:rPr>
          <w:rFonts w:ascii="Garamond" w:hAnsi="Garamond"/>
          <w:sz w:val="24"/>
          <w:szCs w:val="24"/>
        </w:rPr>
        <w:t xml:space="preserve"> Shfuqizuar</w:t>
      </w:r>
      <w:r w:rsidRPr="002710A0">
        <w:rPr>
          <w:rFonts w:ascii="Garamond" w:hAnsi="Garamond"/>
          <w:sz w:val="24"/>
          <w:szCs w:val="24"/>
        </w:rPr>
        <w:t>.</w:t>
      </w:r>
    </w:p>
    <w:p w:rsidR="00377A50" w:rsidRPr="002710A0" w:rsidRDefault="00377A50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5. </w:t>
      </w:r>
      <w:r w:rsidR="00377276" w:rsidRPr="002710A0">
        <w:rPr>
          <w:rFonts w:ascii="Garamond" w:hAnsi="Garamond"/>
          <w:sz w:val="24"/>
          <w:szCs w:val="24"/>
        </w:rPr>
        <w:t>Shfuqizuar.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Veprimet financiare, ekonomike, shëndetësore dhe nevojat materiale e teknike për shërbimin, plotësohen nga strukturat e Drejtorisë së Përgjithshme të Burgjeve.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5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Detyrat funksionale</w:t>
      </w:r>
    </w:p>
    <w:p w:rsidR="00377A50" w:rsidRPr="002710A0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2710A0">
        <w:rPr>
          <w:rFonts w:ascii="Garamond" w:hAnsi="Garamond"/>
          <w:i/>
          <w:sz w:val="24"/>
          <w:szCs w:val="24"/>
        </w:rPr>
        <w:t>(Ndryshuar fjalia e par</w:t>
      </w:r>
      <w:r w:rsidR="000A5BC6" w:rsidRPr="002710A0">
        <w:rPr>
          <w:rFonts w:ascii="Garamond" w:hAnsi="Garamond"/>
          <w:i/>
          <w:sz w:val="24"/>
          <w:szCs w:val="24"/>
        </w:rPr>
        <w:t>ë</w:t>
      </w:r>
      <w:r w:rsidRPr="002710A0">
        <w:rPr>
          <w:rFonts w:ascii="Garamond" w:hAnsi="Garamond"/>
          <w:i/>
          <w:sz w:val="24"/>
          <w:szCs w:val="24"/>
        </w:rPr>
        <w:t xml:space="preserve"> shkronja “b” dhe “d”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="00377276" w:rsidRPr="002710A0">
        <w:rPr>
          <w:rFonts w:ascii="Garamond" w:hAnsi="Garamond"/>
          <w:i/>
          <w:sz w:val="24"/>
          <w:szCs w:val="24"/>
        </w:rPr>
        <w:t>; ndryshuar me ligjin nr. 9375, datë 21.4.2005)</w:t>
      </w:r>
    </w:p>
    <w:p w:rsidR="00FA2027" w:rsidRPr="002710A0" w:rsidRDefault="00FA2027" w:rsidP="00377276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Funksionet e punonjësve të Policisë së Burgjeve janë:</w:t>
      </w: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a) Drejtor i Drejtorisë së Policisë në Drejtorinë e Përgjithshme të Burgjeve;</w:t>
      </w: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b) shef sektori në Drejtorinë e Policisë së Burgjeve;</w:t>
      </w: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c) specialist i policisë në Drejtorinë e Policisë së Burgjeve;</w:t>
      </w: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ç) </w:t>
      </w:r>
      <w:proofErr w:type="gramStart"/>
      <w:r w:rsidRPr="002710A0">
        <w:rPr>
          <w:rFonts w:ascii="Garamond" w:hAnsi="Garamond"/>
          <w:sz w:val="24"/>
          <w:szCs w:val="24"/>
        </w:rPr>
        <w:t>shef  i</w:t>
      </w:r>
      <w:proofErr w:type="gramEnd"/>
      <w:r w:rsidRPr="002710A0">
        <w:rPr>
          <w:rFonts w:ascii="Garamond" w:hAnsi="Garamond"/>
          <w:sz w:val="24"/>
          <w:szCs w:val="24"/>
        </w:rPr>
        <w:t xml:space="preserve"> policisë në institucionet e vuajtjes së dënimit;</w:t>
      </w: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d) specialist i regjimeve në institucionet e vuajtjes së dënimit;</w:t>
      </w: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dh) specialist i efektivit të policisë në institucionet e vuajtjes së dënimit;</w:t>
      </w: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e) specialist i shërbimit të informacionit në institucionet e vuajtjes së dënimit.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6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Raportet hierakike dhe funksionale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Punonjësit e Policisë së Burgjeve janë të detyruar të zbatojnë urdhrat e dhënë nga eprorët sipas shkallës funksionale dhe në raporte të barabarta sipas hierarkisë së gradës.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Urdhrat duhet të jepen në përputhje me detyrën funksionale e në realizim të saj, si dhe të </w:t>
      </w:r>
      <w:r w:rsidRPr="002710A0">
        <w:rPr>
          <w:rFonts w:ascii="Garamond" w:hAnsi="Garamond"/>
          <w:sz w:val="24"/>
          <w:szCs w:val="24"/>
        </w:rPr>
        <w:lastRenderedPageBreak/>
        <w:t>mos jenë në kundërshtim me ligjin dhe me dinjitetin e personit të cilit i drejtohen.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Në mungesë të eprorit të drejtpërdrejtë, në raste urgjente dhe kur nuk ka mundësi të komunikohet me eprorë më të lartë, funksionari me gradë më të lartë ka të drejtën e urdhrit ndaj funksionarëve të barabartë ose më të ulët në gradë.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7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Mënyra e zbatimit të urdhrit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Urdhri me shkrim që konsiderohet i paligjshëm duhet të zbatohet kurdoherë, me përjashtim të rastit kur është haptazi i kundërligjshëm.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urdhrat verbalë, që konsiderohen të paligjshëm, është e detyrueshme dhënia me shkrim kur kërkohet nga zbatuesi dhe, kur kjo është e pamundur, jepet pas zbatimit të tij.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Në të gjitha rastet, marrësi i urdhrit duhet të njoftojë sa më parë organet eprore për konstatimin e paligjshmërisë.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urdhrin e dhënë mban përgjegjësi në çdo rast urdhërdhënësi, si dhe zbatuesi i urdhrit, kur nuk ka paraqitur kundërshtimet si më sipër.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zbatimin e urdhrit haptazi të kundërligjshëm, mban përgjegjësi në çdo rast edhe zbatuesi.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8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Mbajtja dhe përdorimi i armatimit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Armatimi nuk mund të mbahet në mjediset e brendshme të burgut të destinuara për qendrim dhe përdorim nga të dënuarit, por vetëm në mjedise jashtë tyre dhe në shërbimet e shoqërimit jashtë institucionit.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Llojet, normat, rastet dhe mënyra e vënies në përdorim të armatimit </w:t>
      </w:r>
      <w:proofErr w:type="gramStart"/>
      <w:r w:rsidRPr="002710A0">
        <w:rPr>
          <w:rFonts w:ascii="Garamond" w:hAnsi="Garamond"/>
          <w:sz w:val="24"/>
          <w:szCs w:val="24"/>
        </w:rPr>
        <w:t>vetjak,  bëhet</w:t>
      </w:r>
      <w:proofErr w:type="gramEnd"/>
      <w:r w:rsidRPr="002710A0">
        <w:rPr>
          <w:rFonts w:ascii="Garamond" w:hAnsi="Garamond"/>
          <w:sz w:val="24"/>
          <w:szCs w:val="24"/>
        </w:rPr>
        <w:t xml:space="preserve"> vetëm në rastet e parashikuara me ligjin  “Për Policinë e </w:t>
      </w:r>
      <w:r w:rsidR="00256C2C" w:rsidRPr="002710A0">
        <w:rPr>
          <w:rFonts w:ascii="Garamond" w:hAnsi="Garamond"/>
          <w:sz w:val="24"/>
          <w:szCs w:val="24"/>
        </w:rPr>
        <w:t>Shtetit</w:t>
      </w:r>
      <w:r w:rsidRPr="002710A0">
        <w:rPr>
          <w:rFonts w:ascii="Garamond" w:hAnsi="Garamond"/>
          <w:sz w:val="24"/>
          <w:szCs w:val="24"/>
        </w:rPr>
        <w:t>”.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Mjetet e tjera të forcës vihen në përdorim vetëm me urdhër të drejtorit të Policisë në Drejtorinë e Përgjithshme të Burgjeve ose në raste të jashtëzakonshme me urdhër të shefit të Policisë së Institucionit.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9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Orari i shërbimit</w:t>
      </w:r>
    </w:p>
    <w:p w:rsidR="00377276" w:rsidRPr="002710A0" w:rsidRDefault="00377276" w:rsidP="00377276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bookmarkStart w:id="2" w:name="_Hlk224122669"/>
      <w:r w:rsidRPr="002710A0">
        <w:rPr>
          <w:rFonts w:ascii="Garamond" w:hAnsi="Garamond"/>
          <w:i/>
          <w:sz w:val="24"/>
          <w:szCs w:val="24"/>
        </w:rPr>
        <w:t>(Shfuqizuar paragrafi i tret</w:t>
      </w:r>
      <w:r w:rsidR="002710A0" w:rsidRPr="002710A0">
        <w:rPr>
          <w:rFonts w:ascii="Garamond" w:hAnsi="Garamond"/>
          <w:i/>
          <w:sz w:val="24"/>
          <w:szCs w:val="24"/>
        </w:rPr>
        <w:t>ë</w:t>
      </w:r>
      <w:r w:rsidRPr="002710A0">
        <w:rPr>
          <w:rFonts w:ascii="Garamond" w:hAnsi="Garamond"/>
          <w:i/>
          <w:sz w:val="24"/>
          <w:szCs w:val="24"/>
        </w:rPr>
        <w:t xml:space="preserve"> </w:t>
      </w:r>
      <w:r w:rsidRPr="002710A0">
        <w:rPr>
          <w:rFonts w:ascii="Garamond" w:hAnsi="Garamond"/>
          <w:i/>
          <w:sz w:val="24"/>
          <w:szCs w:val="24"/>
        </w:rPr>
        <w:t>me ligjin nr. 9375, datë 21.4.2005)</w:t>
      </w:r>
    </w:p>
    <w:bookmarkEnd w:id="2"/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Orari i shërbimit të efektivit të Policisë së Burgjeve është i njëjtë me atë të Policisë së </w:t>
      </w:r>
      <w:r w:rsidR="00256C2C" w:rsidRPr="002710A0">
        <w:rPr>
          <w:rFonts w:ascii="Garamond" w:hAnsi="Garamond"/>
          <w:sz w:val="24"/>
          <w:szCs w:val="24"/>
        </w:rPr>
        <w:t>Shtetit</w:t>
      </w:r>
      <w:r w:rsidRPr="002710A0">
        <w:rPr>
          <w:rFonts w:ascii="Garamond" w:hAnsi="Garamond"/>
          <w:sz w:val="24"/>
          <w:szCs w:val="24"/>
        </w:rPr>
        <w:t xml:space="preserve"> dhe i organizuar në turne sipas kërkesave të shërbimit.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Efektivi i Policisë së Burgjeve, kur nuk paraqitet zëvendësuesi ose e kërkojnë nevojat e shërbimit, është i detyruar të vazhdojë shërbimin edhe pas mbarimit të orarit të caktuar, me të drejtën e kompensimit, me pushim suplementar dhe në pamundësi, me pagë sipas ligjit.</w:t>
      </w:r>
    </w:p>
    <w:p w:rsidR="00377276" w:rsidRPr="002710A0" w:rsidRDefault="00377276" w:rsidP="00FA2027">
      <w:pPr>
        <w:pStyle w:val="NeniNr"/>
        <w:rPr>
          <w:rFonts w:ascii="Garamond" w:hAnsi="Garamond"/>
          <w:sz w:val="24"/>
          <w:szCs w:val="24"/>
        </w:rPr>
      </w:pPr>
    </w:p>
    <w:p w:rsidR="00377276" w:rsidRPr="002710A0" w:rsidRDefault="00377276" w:rsidP="00377276">
      <w:pPr>
        <w:pStyle w:val="NeniNr"/>
        <w:keepNext w:val="0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Neni 9/1 </w:t>
      </w:r>
    </w:p>
    <w:p w:rsidR="00377276" w:rsidRPr="002710A0" w:rsidRDefault="00377276" w:rsidP="00377276">
      <w:pPr>
        <w:pStyle w:val="NeniTitull"/>
        <w:keepNext w:val="0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Koha e punës dhe e pushimit</w:t>
      </w:r>
    </w:p>
    <w:p w:rsidR="00377276" w:rsidRPr="002710A0" w:rsidRDefault="00377276" w:rsidP="00377276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2710A0">
        <w:rPr>
          <w:rFonts w:ascii="Garamond" w:hAnsi="Garamond"/>
          <w:i/>
          <w:sz w:val="24"/>
          <w:szCs w:val="24"/>
        </w:rPr>
        <w:t>(Sh</w:t>
      </w:r>
      <w:r w:rsidRPr="002710A0">
        <w:rPr>
          <w:rFonts w:ascii="Garamond" w:hAnsi="Garamond"/>
          <w:i/>
          <w:sz w:val="24"/>
          <w:szCs w:val="24"/>
        </w:rPr>
        <w:t xml:space="preserve">tuar </w:t>
      </w:r>
      <w:r w:rsidRPr="002710A0">
        <w:rPr>
          <w:rFonts w:ascii="Garamond" w:hAnsi="Garamond"/>
          <w:i/>
          <w:sz w:val="24"/>
          <w:szCs w:val="24"/>
        </w:rPr>
        <w:t>me ligjin nr. 9375, datë 21.4.2005)</w:t>
      </w: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</w:p>
    <w:p w:rsidR="00377276" w:rsidRPr="002710A0" w:rsidRDefault="00377276" w:rsidP="00377276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Koha javore e punës dhe e pushimit, si dhe pushimi vjetor për punonjësit e Policisë së Burgjeve njësohen me ato të nëpunësve të tjerë të administratës publike. Kur për arsye pune dhe shërbimi, pushimi vjetor nuk jepet brenda vitit, punonjësi ka të drejtën e kryerjes së tij jo më vonë se muaji mars i vitit pasardhës. Në të kundërt, bëhet kompensimi në vlerë, sikurse edhe për mbikohën e punës dhe të shërbimit, gjatë kohës javore të punës, në ditët e pushimit ose në festat zyrtare.</w:t>
      </w:r>
    </w:p>
    <w:p w:rsidR="00377276" w:rsidRPr="002710A0" w:rsidRDefault="00377276" w:rsidP="00FA2027">
      <w:pPr>
        <w:pStyle w:val="NeniNr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10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Qëndrimi i përhershëm dhe i përkohshëm në institucion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Efektivi i policisë, si rregull, duhet të banojë në afërsi të Institucionit, përveç kur çmohet ndryshe në rastin e emërimit të tij.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Në raste të veçanta ose situata të jashtëzakonshme dhe me miratim të drejtorit të Përgjithshëm të Burgjeve, lejohet banimi i përkohshëm, jo familjarisht, i pjesëtarëve të efektivit brenda institucionit në mjedise të veçanta.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11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Organikat dhe gradat</w:t>
      </w:r>
    </w:p>
    <w:p w:rsidR="00377A50" w:rsidRPr="002710A0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2710A0">
        <w:rPr>
          <w:rFonts w:ascii="Garamond" w:hAnsi="Garamond"/>
          <w:i/>
          <w:sz w:val="24"/>
          <w:szCs w:val="24"/>
        </w:rPr>
        <w:t>(Ndryshuar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="00377276" w:rsidRPr="002710A0">
        <w:rPr>
          <w:rFonts w:ascii="Garamond" w:hAnsi="Garamond"/>
          <w:i/>
          <w:sz w:val="24"/>
          <w:szCs w:val="24"/>
        </w:rPr>
        <w:t xml:space="preserve">; </w:t>
      </w:r>
      <w:r w:rsidR="00937CDE" w:rsidRPr="002710A0">
        <w:rPr>
          <w:rFonts w:ascii="Garamond" w:hAnsi="Garamond"/>
          <w:i/>
          <w:sz w:val="24"/>
          <w:szCs w:val="24"/>
        </w:rPr>
        <w:t>ndryshuar paragrafi i 6 dhe s</w:t>
      </w:r>
      <w:r w:rsidR="00377276" w:rsidRPr="002710A0">
        <w:rPr>
          <w:rFonts w:ascii="Garamond" w:hAnsi="Garamond"/>
          <w:i/>
          <w:sz w:val="24"/>
          <w:szCs w:val="24"/>
        </w:rPr>
        <w:t xml:space="preserve">htuar </w:t>
      </w:r>
      <w:r w:rsidR="00937CDE" w:rsidRPr="002710A0">
        <w:rPr>
          <w:rFonts w:ascii="Garamond" w:hAnsi="Garamond"/>
          <w:i/>
          <w:sz w:val="24"/>
          <w:szCs w:val="24"/>
        </w:rPr>
        <w:t xml:space="preserve">paragraf </w:t>
      </w:r>
      <w:r w:rsidR="00377276" w:rsidRPr="002710A0">
        <w:rPr>
          <w:rFonts w:ascii="Garamond" w:hAnsi="Garamond"/>
          <w:i/>
          <w:sz w:val="24"/>
          <w:szCs w:val="24"/>
        </w:rPr>
        <w:t>me ligjin nr. 9375, datë 21.4.2005)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Policia e Burgjeve është pjesë përbërëse e strukturës së Drejtorisë së Përgjithshme të Burgjeve, e miratuar nga Kryeministri me kërkesë të Ministrit të Drejtësisë.</w:t>
      </w: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Efektivi i Policisë së Burgjeve përbëhet nga punonjës të rolit bazë, të mesëm, të lartë dhe madhor.</w:t>
      </w: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Gradat e tyre janë të njëjta me ato të Policisë së Shtetit.</w:t>
      </w: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Gradimi i punonjësve të rolit bazë dhe të mesëm bëhet nga Drejtori i Policisë së Burgjeve.</w:t>
      </w: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Gradat e punonjësve të rolit të lartë jepen me urdhër të Ministrit të Drejtësisë, kurse gradat e rolit madhor jepen me dekret të Presidentit të Republikës, në bazë të propozimit të Ministrit të Drejtësisë.</w:t>
      </w:r>
    </w:p>
    <w:p w:rsidR="00937CDE" w:rsidRPr="002710A0" w:rsidRDefault="00937CDE" w:rsidP="00937CDE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gradimin e punonjësve të rolit bazë e të mesëm, pranë Drejtorisë së Përgjithshme të Burgjeve, funksionon komisioni këshillimor, përbërja dhe organizimi i të cilit caktohen me urdhër të Drejtorit të Përgjithshëm të Burgjeve.</w:t>
      </w:r>
    </w:p>
    <w:p w:rsidR="00937CDE" w:rsidRPr="002710A0" w:rsidRDefault="00937CDE" w:rsidP="00937CDE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gradimin e punonjësve të rolit të lartë dhe madhor, pranë Ministrit të Drejtësisë funksionon komisioni këshillimor, përbërja dhe organizimi i të cilit caktohen me urdhër të Ministrit të Drejtësisë.</w:t>
      </w:r>
    </w:p>
    <w:p w:rsidR="00937CDE" w:rsidRPr="002710A0" w:rsidRDefault="00937CDE" w:rsidP="00937CDE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12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Paga</w:t>
      </w:r>
    </w:p>
    <w:p w:rsidR="00937CDE" w:rsidRPr="002710A0" w:rsidRDefault="00937CDE" w:rsidP="00937CDE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2710A0">
        <w:rPr>
          <w:rFonts w:ascii="Garamond" w:hAnsi="Garamond"/>
          <w:i/>
          <w:sz w:val="24"/>
          <w:szCs w:val="24"/>
        </w:rPr>
        <w:t>(Shtuar fjal</w:t>
      </w:r>
      <w:r w:rsidR="002710A0" w:rsidRPr="002710A0">
        <w:rPr>
          <w:rFonts w:ascii="Garamond" w:hAnsi="Garamond"/>
          <w:i/>
          <w:sz w:val="24"/>
          <w:szCs w:val="24"/>
        </w:rPr>
        <w:t>ë</w:t>
      </w:r>
      <w:r w:rsidRPr="002710A0">
        <w:rPr>
          <w:rFonts w:ascii="Garamond" w:hAnsi="Garamond"/>
          <w:i/>
          <w:sz w:val="24"/>
          <w:szCs w:val="24"/>
        </w:rPr>
        <w:t xml:space="preserve"> </w:t>
      </w:r>
      <w:r w:rsidRPr="002710A0">
        <w:rPr>
          <w:rFonts w:ascii="Garamond" w:hAnsi="Garamond"/>
          <w:i/>
          <w:sz w:val="24"/>
          <w:szCs w:val="24"/>
        </w:rPr>
        <w:t>me ligjin nr. 9375, datë 21.4.2005)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Pagat, shtesat dhe shpërblimet mbi pagën e policisë së burgjeve janë të njëjtë me atë të Policisë së </w:t>
      </w:r>
      <w:r w:rsidR="00256C2C" w:rsidRPr="002710A0">
        <w:rPr>
          <w:rFonts w:ascii="Garamond" w:hAnsi="Garamond"/>
          <w:sz w:val="24"/>
          <w:szCs w:val="24"/>
        </w:rPr>
        <w:t>Shtetit</w:t>
      </w:r>
      <w:r w:rsidRPr="002710A0">
        <w:rPr>
          <w:rFonts w:ascii="Garamond" w:hAnsi="Garamond"/>
          <w:sz w:val="24"/>
          <w:szCs w:val="24"/>
        </w:rPr>
        <w:t xml:space="preserve"> sipas funksionit, gradës dhe kritereve të tjera përkatëse</w:t>
      </w:r>
      <w:r w:rsidR="00937CDE" w:rsidRPr="002710A0">
        <w:rPr>
          <w:rFonts w:ascii="Garamond" w:hAnsi="Garamond"/>
          <w:sz w:val="24"/>
          <w:szCs w:val="24"/>
        </w:rPr>
        <w:t xml:space="preserve"> të përcaktuar në ligjin “Për Policinë e Shtetit.”.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Kreu III</w:t>
      </w:r>
    </w:p>
    <w:p w:rsidR="00FA2027" w:rsidRPr="002710A0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Emërimi, shkarkimi dhe masat disiplinore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13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Emërimet dhe gradimet</w:t>
      </w:r>
    </w:p>
    <w:p w:rsidR="00377A50" w:rsidRPr="002710A0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2710A0">
        <w:rPr>
          <w:rFonts w:ascii="Garamond" w:hAnsi="Garamond"/>
          <w:i/>
          <w:sz w:val="24"/>
          <w:szCs w:val="24"/>
        </w:rPr>
        <w:t>(Ndryshuar fjal</w:t>
      </w:r>
      <w:r w:rsidR="000A5BC6" w:rsidRPr="002710A0">
        <w:rPr>
          <w:rFonts w:ascii="Garamond" w:hAnsi="Garamond"/>
          <w:i/>
          <w:sz w:val="24"/>
          <w:szCs w:val="24"/>
        </w:rPr>
        <w:t>ë</w:t>
      </w:r>
      <w:r w:rsidRPr="002710A0">
        <w:rPr>
          <w:rFonts w:ascii="Garamond" w:hAnsi="Garamond"/>
          <w:i/>
          <w:sz w:val="24"/>
          <w:szCs w:val="24"/>
        </w:rPr>
        <w:t xml:space="preserve"> dhe fjalia e fundit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Pr="002710A0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Pranimi i </w:t>
      </w:r>
      <w:r w:rsidR="00377A50" w:rsidRPr="002710A0">
        <w:rPr>
          <w:rFonts w:ascii="Garamond" w:hAnsi="Garamond"/>
          <w:sz w:val="24"/>
          <w:szCs w:val="24"/>
        </w:rPr>
        <w:t xml:space="preserve">punonjësve të rolit bazë </w:t>
      </w:r>
      <w:r w:rsidRPr="002710A0">
        <w:rPr>
          <w:rFonts w:ascii="Garamond" w:hAnsi="Garamond"/>
          <w:sz w:val="24"/>
          <w:szCs w:val="24"/>
        </w:rPr>
        <w:t>në efektivin e Policisë së Burgjeve bëhet nga drejtori i Përgjithshëm i Burgjeve nëpërmjet një konkursi të hapur sipas kritereve të miratuara nga ministri i Drejtësisë, në të cilin mund të marrin pjesë qytetarët shqiptarë që kanë të dhënat e mëposhtme: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1. Të jenë në moshën 20-35 vjeç.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2. Të kenë të dhënat e nevojshme fizike e psikike për të kryer shërbimin.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lastRenderedPageBreak/>
        <w:t>3. Të kenë arsim të mesëm.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4. Të mos kenë qenë të dënuar penalisht dhe të jenë me qëndrim të mirë moral.</w:t>
      </w: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Fituesit e konkursit emërohen punonjës policie të rolit bazë. Titullimi dhe gradimi i tyre bëhet pas mbarimit të kursit përkatës në Shkollën e Policisë së Burgjeve.”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14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Emërimet e oficerëve</w:t>
      </w:r>
    </w:p>
    <w:p w:rsidR="00377A50" w:rsidRPr="002710A0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bookmarkStart w:id="3" w:name="_Hlk223956975"/>
      <w:r w:rsidRPr="002710A0">
        <w:rPr>
          <w:rFonts w:ascii="Garamond" w:hAnsi="Garamond"/>
          <w:i/>
          <w:sz w:val="24"/>
          <w:szCs w:val="24"/>
        </w:rPr>
        <w:t>(Ndryshuar fjal</w:t>
      </w:r>
      <w:r w:rsidR="000A5BC6" w:rsidRPr="002710A0">
        <w:rPr>
          <w:rFonts w:ascii="Garamond" w:hAnsi="Garamond"/>
          <w:i/>
          <w:sz w:val="24"/>
          <w:szCs w:val="24"/>
        </w:rPr>
        <w:t>ë</w:t>
      </w:r>
      <w:r w:rsidRPr="002710A0">
        <w:rPr>
          <w:rFonts w:ascii="Garamond" w:hAnsi="Garamond"/>
          <w:i/>
          <w:sz w:val="24"/>
          <w:szCs w:val="24"/>
        </w:rPr>
        <w:t xml:space="preserve"> dhe paragrafi i dyt</w:t>
      </w:r>
      <w:r w:rsidR="000A5BC6" w:rsidRPr="002710A0">
        <w:rPr>
          <w:rFonts w:ascii="Garamond" w:hAnsi="Garamond"/>
          <w:i/>
          <w:sz w:val="24"/>
          <w:szCs w:val="24"/>
        </w:rPr>
        <w:t>ë</w:t>
      </w:r>
      <w:r w:rsidRPr="002710A0">
        <w:rPr>
          <w:rFonts w:ascii="Garamond" w:hAnsi="Garamond"/>
          <w:i/>
          <w:sz w:val="24"/>
          <w:szCs w:val="24"/>
        </w:rPr>
        <w:t xml:space="preserve">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="00937CDE" w:rsidRPr="002710A0">
        <w:rPr>
          <w:rFonts w:ascii="Garamond" w:hAnsi="Garamond"/>
          <w:i/>
          <w:sz w:val="24"/>
          <w:szCs w:val="24"/>
        </w:rPr>
        <w:t>; ndryshuar fjal</w:t>
      </w:r>
      <w:r w:rsidR="002710A0" w:rsidRPr="002710A0">
        <w:rPr>
          <w:rFonts w:ascii="Garamond" w:hAnsi="Garamond"/>
          <w:i/>
          <w:sz w:val="24"/>
          <w:szCs w:val="24"/>
        </w:rPr>
        <w:t>ë</w:t>
      </w:r>
      <w:r w:rsidR="00937CDE" w:rsidRPr="002710A0">
        <w:rPr>
          <w:rFonts w:ascii="Garamond" w:hAnsi="Garamond"/>
          <w:i/>
          <w:sz w:val="24"/>
          <w:szCs w:val="24"/>
        </w:rPr>
        <w:t xml:space="preserve"> me ligjin nr. 9375, datë 21.4.2005)</w:t>
      </w:r>
    </w:p>
    <w:bookmarkEnd w:id="3"/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Emërimi i </w:t>
      </w:r>
      <w:r w:rsidR="00377A50" w:rsidRPr="002710A0">
        <w:rPr>
          <w:rFonts w:ascii="Garamond" w:hAnsi="Garamond"/>
          <w:sz w:val="24"/>
          <w:szCs w:val="24"/>
        </w:rPr>
        <w:t>punonjësve të tjerë</w:t>
      </w:r>
      <w:r w:rsidRPr="002710A0">
        <w:rPr>
          <w:rFonts w:ascii="Garamond" w:hAnsi="Garamond"/>
          <w:sz w:val="24"/>
          <w:szCs w:val="24"/>
        </w:rPr>
        <w:t>, me përjashtim të drejtorit të Policisë së Burgjeve, bëhet vetëm pasi t’i jenë nënshtruar testimit për aftësi profesionale.</w:t>
      </w:r>
    </w:p>
    <w:p w:rsidR="00377A50" w:rsidRPr="002710A0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Emërimi dhe shkarkimi në funksionet, sipas shkronjave </w:t>
      </w:r>
      <w:r w:rsidR="00937CDE" w:rsidRPr="002710A0">
        <w:rPr>
          <w:rFonts w:ascii="Garamond" w:hAnsi="Garamond"/>
          <w:sz w:val="24"/>
          <w:szCs w:val="24"/>
        </w:rPr>
        <w:t xml:space="preserve">“c”, “ç”, “d”, “dh” dhe “e” </w:t>
      </w:r>
      <w:r w:rsidRPr="002710A0">
        <w:rPr>
          <w:rFonts w:ascii="Garamond" w:hAnsi="Garamond"/>
          <w:sz w:val="24"/>
          <w:szCs w:val="24"/>
        </w:rPr>
        <w:t>të nenit 5 të këtij ligji bëhen nga Drejtori i Përgjithshëm i Burgjeve me propozimin e Drejtorit të Policisë së Burgjeve, kurse sipas shkronjave “b” dhe “c” të nenit 5 të këtij ligji bëhen nga Ministri i Drejtësisë me propozimin e Drejtorit të Përgjithshëm të Burgjeve.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Mënyra e organizimit të testimit, kriteret e vlerësimit dhe përbërja e komisioneve përcaktohen nga ministri i Drejtësisë.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15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Emërimi i drejtorit të Policisë së Burgjeve</w:t>
      </w:r>
    </w:p>
    <w:p w:rsidR="00377A50" w:rsidRPr="002710A0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bookmarkStart w:id="4" w:name="_Hlk223957137"/>
      <w:r w:rsidRPr="002710A0">
        <w:rPr>
          <w:rFonts w:ascii="Garamond" w:hAnsi="Garamond"/>
          <w:i/>
          <w:sz w:val="24"/>
          <w:szCs w:val="24"/>
        </w:rPr>
        <w:t>(Ndryshuar fjal</w:t>
      </w:r>
      <w:r w:rsidR="000A5BC6" w:rsidRPr="002710A0">
        <w:rPr>
          <w:rFonts w:ascii="Garamond" w:hAnsi="Garamond"/>
          <w:i/>
          <w:sz w:val="24"/>
          <w:szCs w:val="24"/>
        </w:rPr>
        <w:t>ë</w:t>
      </w:r>
      <w:r w:rsidRPr="002710A0">
        <w:rPr>
          <w:rFonts w:ascii="Garamond" w:hAnsi="Garamond"/>
          <w:i/>
          <w:sz w:val="24"/>
          <w:szCs w:val="24"/>
        </w:rPr>
        <w:t xml:space="preserve"> dhe fjalia e fundit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Pr="002710A0">
        <w:rPr>
          <w:rFonts w:ascii="Garamond" w:hAnsi="Garamond"/>
          <w:i/>
          <w:noProof w:val="0"/>
          <w:sz w:val="24"/>
          <w:szCs w:val="24"/>
          <w:lang w:val="en-US"/>
        </w:rPr>
        <w:t>)</w:t>
      </w:r>
      <w:bookmarkEnd w:id="4"/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Drejtori i Policisë së Burgjeve në Drejtorinë e Përgjithshme të Burgjeve zgjidhet ndërmjet </w:t>
      </w:r>
      <w:r w:rsidR="00377A50" w:rsidRPr="002710A0">
        <w:rPr>
          <w:rFonts w:ascii="Garamond" w:hAnsi="Garamond"/>
          <w:sz w:val="24"/>
          <w:szCs w:val="24"/>
        </w:rPr>
        <w:t>punonjësve</w:t>
      </w:r>
      <w:r w:rsidRPr="002710A0">
        <w:rPr>
          <w:rFonts w:ascii="Garamond" w:hAnsi="Garamond"/>
          <w:sz w:val="24"/>
          <w:szCs w:val="24"/>
        </w:rPr>
        <w:t xml:space="preserve"> të efektivit të Policisë së Burgjeve, Policisë së </w:t>
      </w:r>
      <w:r w:rsidR="00256C2C" w:rsidRPr="002710A0">
        <w:rPr>
          <w:rFonts w:ascii="Garamond" w:hAnsi="Garamond"/>
          <w:sz w:val="24"/>
          <w:szCs w:val="24"/>
        </w:rPr>
        <w:t>Shtetit</w:t>
      </w:r>
      <w:r w:rsidRPr="002710A0">
        <w:rPr>
          <w:rFonts w:ascii="Garamond" w:hAnsi="Garamond"/>
          <w:sz w:val="24"/>
          <w:szCs w:val="24"/>
        </w:rPr>
        <w:t xml:space="preserve"> ose nga ushtria, me gradë jo më të ulët se </w:t>
      </w:r>
      <w:r w:rsidR="00256C2C" w:rsidRPr="002710A0">
        <w:rPr>
          <w:rFonts w:ascii="Garamond" w:hAnsi="Garamond"/>
          <w:sz w:val="24"/>
          <w:szCs w:val="24"/>
        </w:rPr>
        <w:t>punonjës së rolit të lartë ose të barasvlefshëm me të</w:t>
      </w:r>
      <w:r w:rsidRPr="002710A0">
        <w:rPr>
          <w:rFonts w:ascii="Garamond" w:hAnsi="Garamond"/>
          <w:sz w:val="24"/>
          <w:szCs w:val="24"/>
        </w:rPr>
        <w:t>.</w:t>
      </w:r>
    </w:p>
    <w:p w:rsidR="00FA2027" w:rsidRPr="002710A0" w:rsidRDefault="00377A50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Drejtori i Policisë së Burgjeve emërohet nga Ministri i Drejtësisë me propozimin e Drejtorit të Përgjithshëm të Burgjeve.</w:t>
      </w: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16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Kriteret e dhënies së gradave</w:t>
      </w:r>
    </w:p>
    <w:p w:rsidR="00FA2027" w:rsidRPr="002710A0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i/>
          <w:sz w:val="24"/>
          <w:szCs w:val="24"/>
        </w:rPr>
        <w:t>(Ndryshuar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26.3.2001)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dhënien ose heqjen e gradave zbatohen të njëjtat kritere që përcaktohen në ligjin nr.8643, datë 20.7.2000 “Për gradat në Policinë e Shtetit.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17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Masat disiplinore</w:t>
      </w:r>
    </w:p>
    <w:p w:rsidR="00937CDE" w:rsidRPr="002710A0" w:rsidRDefault="00937CDE" w:rsidP="00937CDE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2710A0">
        <w:rPr>
          <w:rFonts w:ascii="Garamond" w:hAnsi="Garamond"/>
          <w:i/>
          <w:sz w:val="24"/>
          <w:szCs w:val="24"/>
        </w:rPr>
        <w:t>(</w:t>
      </w:r>
      <w:r w:rsidR="00CA47BB" w:rsidRPr="002710A0">
        <w:rPr>
          <w:rFonts w:ascii="Garamond" w:hAnsi="Garamond"/>
          <w:i/>
          <w:sz w:val="24"/>
          <w:szCs w:val="24"/>
        </w:rPr>
        <w:t>N</w:t>
      </w:r>
      <w:r w:rsidRPr="002710A0">
        <w:rPr>
          <w:rFonts w:ascii="Garamond" w:hAnsi="Garamond"/>
          <w:i/>
          <w:sz w:val="24"/>
          <w:szCs w:val="24"/>
        </w:rPr>
        <w:t>dryshuar fjal</w:t>
      </w:r>
      <w:r w:rsidR="002710A0" w:rsidRPr="002710A0">
        <w:rPr>
          <w:rFonts w:ascii="Garamond" w:hAnsi="Garamond"/>
          <w:i/>
          <w:sz w:val="24"/>
          <w:szCs w:val="24"/>
        </w:rPr>
        <w:t>ë</w:t>
      </w:r>
      <w:r w:rsidR="00CA47BB" w:rsidRPr="002710A0">
        <w:rPr>
          <w:rFonts w:ascii="Garamond" w:hAnsi="Garamond"/>
          <w:i/>
          <w:sz w:val="24"/>
          <w:szCs w:val="24"/>
        </w:rPr>
        <w:t xml:space="preserve"> dhe shtuar paragrafi i fundit</w:t>
      </w:r>
      <w:r w:rsidRPr="002710A0">
        <w:rPr>
          <w:rFonts w:ascii="Garamond" w:hAnsi="Garamond"/>
          <w:i/>
          <w:sz w:val="24"/>
          <w:szCs w:val="24"/>
        </w:rPr>
        <w:t xml:space="preserve"> me ligjin nr. 9375, datë 21.4.2005)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Efektivi i Policisë së Burgjeve kur nuk zbaton detyrat e shërbimit ose shkel rregullat e parashikuara në këtë ligj, në rregulloren e brendshme ose në akte të tjera ligjore e nënligjore që lidhen me detyrën dhe kur nuk ka vend për përgjegjësi penale, ndëshkohet me masat e mëposhtme: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1. </w:t>
      </w:r>
      <w:r w:rsidR="00937CDE" w:rsidRPr="002710A0">
        <w:rPr>
          <w:rFonts w:ascii="Garamond" w:hAnsi="Garamond"/>
          <w:sz w:val="24"/>
          <w:szCs w:val="24"/>
        </w:rPr>
        <w:t>Vërejtje</w:t>
      </w:r>
      <w:r w:rsidRPr="002710A0">
        <w:rPr>
          <w:rFonts w:ascii="Garamond" w:hAnsi="Garamond"/>
          <w:sz w:val="24"/>
          <w:szCs w:val="24"/>
        </w:rPr>
        <w:t>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2. Vërejtje me paralajmërim.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3. Pezullim nga shërbimi pa të drejtë page për një kohë deri në 3 muaj.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4. Ulje në gradë ose në funksion.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5. Transferim në një institucion tjetër.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6. Largim nga detyra.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Masat e mësipërme jepen si regull në mënyrë të shkallëzuar si dhe në bazë të rëndësisë së shkeljes dhe të pasojave të ardhura ose që mund të vinin brenda muajit nga dita e konstatimit dhe jo më vonë se 1 vit nga kryerja e saj.</w:t>
      </w:r>
    </w:p>
    <w:p w:rsidR="00937CDE" w:rsidRPr="002710A0" w:rsidRDefault="00937CDE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lastRenderedPageBreak/>
        <w:t>Për secilën nga masat disiplinore të mësipërme zbatohen kriteret e përcaktuara në Rregulloren e Disiplinës të Policisë së Burgjeve, të miratuar nga Ministri i Drejtësisë.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secilën nga masat disiplinore të mësipërme zbatohen kriteret e përcaktuara në Rregulloren e Disiplinës të Policisë së Burgjeve, të miratuar nga Ministri i Drejtësisë.</w:t>
      </w:r>
    </w:p>
    <w:p w:rsidR="00937CDE" w:rsidRPr="002710A0" w:rsidRDefault="00937CDE" w:rsidP="00FA2027">
      <w:pPr>
        <w:pStyle w:val="Paragrafi"/>
        <w:rPr>
          <w:rFonts w:ascii="Garamond" w:hAnsi="Garamond"/>
          <w:sz w:val="24"/>
          <w:szCs w:val="24"/>
        </w:rPr>
      </w:pPr>
    </w:p>
    <w:p w:rsidR="00CA47BB" w:rsidRPr="002710A0" w:rsidRDefault="00CA47BB" w:rsidP="00CA47BB">
      <w:pPr>
        <w:pStyle w:val="NeniNr"/>
        <w:keepNext w:val="0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17/1</w:t>
      </w:r>
    </w:p>
    <w:p w:rsidR="00CA47BB" w:rsidRPr="002710A0" w:rsidRDefault="00CA47BB" w:rsidP="00CA47BB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Lirimi nga detyra</w:t>
      </w:r>
    </w:p>
    <w:p w:rsidR="00CA47BB" w:rsidRPr="002710A0" w:rsidRDefault="00CA47BB" w:rsidP="00CA47BB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bookmarkStart w:id="5" w:name="_Hlk224123462"/>
      <w:r w:rsidRPr="002710A0">
        <w:rPr>
          <w:rFonts w:ascii="Garamond" w:hAnsi="Garamond"/>
          <w:i/>
          <w:sz w:val="24"/>
          <w:szCs w:val="24"/>
        </w:rPr>
        <w:t>(</w:t>
      </w:r>
      <w:r w:rsidRPr="002710A0">
        <w:rPr>
          <w:rFonts w:ascii="Garamond" w:hAnsi="Garamond"/>
          <w:i/>
          <w:sz w:val="24"/>
          <w:szCs w:val="24"/>
        </w:rPr>
        <w:t xml:space="preserve">Shtuar </w:t>
      </w:r>
      <w:r w:rsidRPr="002710A0">
        <w:rPr>
          <w:rFonts w:ascii="Garamond" w:hAnsi="Garamond"/>
          <w:i/>
          <w:sz w:val="24"/>
          <w:szCs w:val="24"/>
        </w:rPr>
        <w:t>me ligjin nr. 9375, datë 21.4.2005)</w:t>
      </w:r>
    </w:p>
    <w:bookmarkEnd w:id="5"/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1. Punonjësi i Policisë së Burgjeve lirohet nga detyra në rastet kur: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a) ka mbushur moshën për pension;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b) bëhet i paaftë nga ana shëndetësore për një periudhë kohe mbi 6 muaj, me ose pa vendim të komisionit mjekësor;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c) me kërkesë të tij, pasi ka plotësuar detyrimet sipas dispozitave ligjore në fuqi;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ç) për arsye të ristrukturimit dhe shkurtimit të funksionit organik.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2. Në rastet kur punonjësi lirohet nga detyra, sipas shkronjave “b” dhe “ç” të pikës 1 të këtij neni, kur ai merr riaftësimin shëndetësor, ose kur krijohen vende dhe funksione të reja, ai gëzon të drejtën e kërkesës dhe të përzgjedhjes me përparësi për t’u punësuar, në mbështetje të formimit, kualifikimit dhe vjetërsisë që kishte në shërbim në Policinë e Burgjeve përpara lirimit nga detyra.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CA47BB" w:rsidRPr="002710A0" w:rsidRDefault="00CA47BB" w:rsidP="00CA47BB">
      <w:pPr>
        <w:pStyle w:val="NeniNr"/>
        <w:keepNext w:val="0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17/2</w:t>
      </w:r>
    </w:p>
    <w:p w:rsidR="00CA47BB" w:rsidRPr="002710A0" w:rsidRDefault="00CA47BB" w:rsidP="00CA47BB">
      <w:pPr>
        <w:pStyle w:val="NeniTitull"/>
        <w:keepNext w:val="0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Largimi nga detyra</w:t>
      </w:r>
    </w:p>
    <w:p w:rsidR="00CA47BB" w:rsidRPr="002710A0" w:rsidRDefault="00CA47BB" w:rsidP="00CA47BB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2710A0">
        <w:rPr>
          <w:rFonts w:ascii="Garamond" w:hAnsi="Garamond"/>
          <w:i/>
          <w:sz w:val="24"/>
          <w:szCs w:val="24"/>
        </w:rPr>
        <w:t>(Shtuar me ligjin nr. 9375, datë 21.4.2005)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Punonjësi i Policisë së Burgjeve largohet nga detyra në rastet kur: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a) është pranuar në punë në kundërshtim me kriteret e parashikuara në ligj dhe në aktet nënligjore të nxjerra në zbatim të tyre;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b) shkel rëndë ose në mënyrë të përsëritur rregullat e disiplinës dhe të shërbimit pa u shlyer masat disiplinore të dhëna më parë;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c) është dënuar nga gjykata me vendim të formës së prerë për kryerjen e një vepre penale;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ç) nuk paraqitet në detyrë për më shumë se 3 ditë rresht pa shkaqe të arsyeshme.</w:t>
      </w:r>
    </w:p>
    <w:p w:rsidR="00CA47BB" w:rsidRPr="002710A0" w:rsidRDefault="00CA47BB" w:rsidP="00FA2027">
      <w:pPr>
        <w:pStyle w:val="NeniNr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18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Komisioni disiplinore</w:t>
      </w:r>
    </w:p>
    <w:p w:rsidR="00256C2C" w:rsidRPr="002710A0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i/>
          <w:sz w:val="24"/>
          <w:szCs w:val="24"/>
        </w:rPr>
        <w:t>(Ndryshuar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="002710A0" w:rsidRPr="002710A0">
        <w:rPr>
          <w:rFonts w:ascii="Garamond" w:hAnsi="Garamond"/>
          <w:i/>
          <w:sz w:val="24"/>
          <w:szCs w:val="24"/>
        </w:rPr>
        <w:t>;</w:t>
      </w:r>
      <w:r w:rsidR="002710A0" w:rsidRPr="002710A0">
        <w:rPr>
          <w:rFonts w:ascii="Garamond" w:hAnsi="Garamond"/>
          <w:sz w:val="24"/>
          <w:szCs w:val="24"/>
        </w:rPr>
        <w:t xml:space="preserve"> </w:t>
      </w:r>
      <w:r w:rsidR="002710A0" w:rsidRPr="002710A0">
        <w:rPr>
          <w:rFonts w:ascii="Garamond" w:hAnsi="Garamond"/>
          <w:i/>
          <w:sz w:val="24"/>
          <w:szCs w:val="24"/>
        </w:rPr>
        <w:t>ndryshuar togfjalësh me ligjin nr. 9375, datë 21.4.2005</w:t>
      </w:r>
      <w:r w:rsidRPr="002710A0">
        <w:rPr>
          <w:rFonts w:ascii="Garamond" w:hAnsi="Garamond"/>
          <w:i/>
          <w:sz w:val="24"/>
          <w:szCs w:val="24"/>
        </w:rPr>
        <w:t>)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Procedimi disiplinor</w:t>
      </w:r>
    </w:p>
    <w:p w:rsidR="00256C2C" w:rsidRPr="002710A0" w:rsidRDefault="00256C2C" w:rsidP="002710A0">
      <w:pPr>
        <w:ind w:firstLine="720"/>
        <w:jc w:val="both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1. Masat disiplinore jepen </w:t>
      </w:r>
      <w:r w:rsidR="002710A0" w:rsidRPr="002710A0">
        <w:rPr>
          <w:rFonts w:ascii="Garamond" w:hAnsi="Garamond"/>
          <w:noProof w:val="0"/>
          <w:sz w:val="24"/>
          <w:szCs w:val="24"/>
          <w:lang w:val="en-US"/>
        </w:rPr>
        <w:t xml:space="preserve">në bazë të Rregullores së Disiplinës të Policisë së Burgjeve, të miratuar nga Ministri i Drejtësisë, </w:t>
      </w:r>
      <w:r w:rsidRPr="002710A0">
        <w:rPr>
          <w:rFonts w:ascii="Garamond" w:hAnsi="Garamond"/>
          <w:sz w:val="24"/>
          <w:szCs w:val="24"/>
        </w:rPr>
        <w:t>dhe, në çdo rast, i njoftohen punonjësit të policisë. Në çdo rast punonjësi detyrohet të zhdëmtojë dëmin e shkaktuar sipas dispozitave në fuqi.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2. Për çdo shkelje jepet vetëm një masë disiplinore. Vendimi për marrjen e masës disiplinore i njoftohet me shkrim të interesuarit dhe shënohet në dosjen vetjake.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3. Dhënia e masave disiplinore dhe shqyrtimi i tyre bëhet sipas një procedure, e cila garanton të drejtën për t’u vënë në dijeni, për t’u dëgjuar dhe për t’u mbrojtur.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256C2C" w:rsidRPr="002710A0" w:rsidRDefault="00256C2C" w:rsidP="00256C2C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18/1</w:t>
      </w:r>
    </w:p>
    <w:p w:rsidR="00256C2C" w:rsidRPr="002710A0" w:rsidRDefault="00256C2C" w:rsidP="00256C2C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Ankimi</w:t>
      </w:r>
    </w:p>
    <w:p w:rsidR="00256C2C" w:rsidRPr="002710A0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i/>
          <w:sz w:val="24"/>
          <w:szCs w:val="24"/>
        </w:rPr>
        <w:t>(Shtuar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="00CA47BB" w:rsidRPr="002710A0">
        <w:rPr>
          <w:rFonts w:ascii="Garamond" w:hAnsi="Garamond"/>
          <w:i/>
          <w:sz w:val="24"/>
          <w:szCs w:val="24"/>
        </w:rPr>
        <w:t xml:space="preserve">; ndryshuar pika 6 dhe shtuar pika 7 me ligjin nr. 9375, </w:t>
      </w:r>
      <w:r w:rsidR="00CA47BB" w:rsidRPr="002710A0">
        <w:rPr>
          <w:rFonts w:ascii="Garamond" w:hAnsi="Garamond"/>
          <w:i/>
          <w:sz w:val="24"/>
          <w:szCs w:val="24"/>
        </w:rPr>
        <w:lastRenderedPageBreak/>
        <w:t>datë 21.4.2005)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1. Në çdo rast punonjësi i Policisë së Burgjeve, ndaj të cilit është marrë masë disiplinore, ka të drejtë të bëjë ankim me shkrim brenda 10 ditësh tek titullari i institucionit.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2. Kur titullari i institucionit e gjykon të pabazuar dhënien e masës disiplinore, nuk e miraton atë. Në rast të miratimit të masës disiplinore, punonjësi i policisë ka të drejtë të bëjë ankim me shkrim, brenda 10 ditëve te Komisioni Disiplinor. Titullari i institucionit mund të vendosë pezullimin nga detyra të punonjësit të policisë.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3. Komisioni Disiplinor, kur e gjen të bazuar, vendos lënien në fuqi të masës disiplinore, ose i propozon titullarit të institucionit për ta rishikuar masën e dhënë.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4. Vendimi i Komisionit Disiplinor për lënien në fuqi të masës disiplinore është i formës së prerë, me përjashtim të masave disiplinore të parashikuara në pikat 3, 4 dhe 5 të nenit 17 të këtij ligji, që hyjnë në fuqi me miratim të organit përkatës për emërimin ose dhënien e gradës përkatëse. Miratimi jepet brenda 10 ditëve nga marrja e vendimit nga Komisioni Disiplinor.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5. Për masat disiplinore të ankimuara, afatet e shuarjes fillojnë nga data kur vendimi i titullarit ka marrë formë të prerë.</w:t>
      </w:r>
    </w:p>
    <w:p w:rsidR="00256C2C" w:rsidRPr="002710A0" w:rsidRDefault="00256C2C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 xml:space="preserve">6. </w:t>
      </w:r>
      <w:r w:rsidR="00CA47BB" w:rsidRPr="002710A0">
        <w:rPr>
          <w:rFonts w:ascii="Garamond" w:hAnsi="Garamond"/>
          <w:sz w:val="24"/>
          <w:szCs w:val="24"/>
        </w:rPr>
        <w:t>Për dhënien e masës disiplinore, për punonjësin e rolit bazë, ngrihet Komisioni Disiplinor në Drejtorinë e Përgjithshme të Burgjeve. Përbërja dhe funksionimi i këtij Komisioni caktohen me urdhër të Drejtorit të Përgjithshëm të Burgjeve.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7. Për dhënien e masës disiplinore, për punonjësin e rolit të mesëm dhe të lartë, si dhe për masën e largimit nga detyra të punonjësit të rolit bazë, ngrihet Komisioni Disiplinor në Ministrinë e Drejtësisë. Përbërja dhe funksionimi i këtij Komisioni caktohen me urdhër të Ministrit të Drejtësisë.</w:t>
      </w:r>
    </w:p>
    <w:p w:rsidR="00CA47BB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</w:p>
    <w:p w:rsidR="00CA47BB" w:rsidRPr="002710A0" w:rsidRDefault="00CA47BB" w:rsidP="00FA2027">
      <w:pPr>
        <w:pStyle w:val="Paragrafi"/>
        <w:rPr>
          <w:rFonts w:ascii="Garamond" w:hAnsi="Garamond"/>
          <w:sz w:val="24"/>
          <w:szCs w:val="24"/>
        </w:rPr>
      </w:pPr>
    </w:p>
    <w:p w:rsidR="00256C2C" w:rsidRPr="002710A0" w:rsidRDefault="00256C2C" w:rsidP="00256C2C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18/2</w:t>
      </w:r>
    </w:p>
    <w:p w:rsidR="00256C2C" w:rsidRPr="002710A0" w:rsidRDefault="00256C2C" w:rsidP="00256C2C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Heqja dhe shuarja e masës disiplinore</w:t>
      </w:r>
    </w:p>
    <w:p w:rsidR="00256C2C" w:rsidRPr="002710A0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i/>
          <w:sz w:val="24"/>
          <w:szCs w:val="24"/>
        </w:rPr>
        <w:t>(Shtuar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="00CA47BB" w:rsidRPr="002710A0">
        <w:rPr>
          <w:rFonts w:ascii="Garamond" w:hAnsi="Garamond"/>
          <w:i/>
          <w:sz w:val="24"/>
          <w:szCs w:val="24"/>
        </w:rPr>
        <w:t>; ndryshuar pika 3 me ligjin nr. 9375, datë 21.4.2005)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1. Gjatë periudhës në të cilën ndaj punonjësit është marrë masë disiplinore, ndërpritet ecja e afateve që lidhen me fitimin e të drejtave të parashikuara për punonjësin e Policisë së Burgjeve, duke përjashtuar vjetërsinë në shërbim.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2. Në raste të veçanta, kur i ndëshkuari kryen akte përkushtimi në detyrë, heqja e masës disiplinore mund të bëhet nga titullari para afatit.</w:t>
      </w:r>
    </w:p>
    <w:p w:rsidR="00CA47BB" w:rsidRPr="002710A0" w:rsidRDefault="00256C2C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3.</w:t>
      </w:r>
      <w:r w:rsidR="00CA47BB" w:rsidRPr="002710A0">
        <w:rPr>
          <w:rFonts w:ascii="Garamond" w:hAnsi="Garamond"/>
          <w:sz w:val="24"/>
          <w:szCs w:val="24"/>
        </w:rPr>
        <w:t xml:space="preserve"> Masat disiplinore “vërejtje” ose “vërejtje me paralajmërim” shlyhen me kalimin e 6 muajve nga data e dhënies së tyre.</w:t>
      </w:r>
    </w:p>
    <w:p w:rsidR="00256C2C" w:rsidRPr="002710A0" w:rsidRDefault="00CA47BB" w:rsidP="00CA47BB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Masat e tjera shlyhen me kalimin e 1 viti nga data e dhënies së tyre, me përjashtim të masës “largim nga detyra</w:t>
      </w:r>
      <w:r w:rsidRPr="002710A0">
        <w:rPr>
          <w:rFonts w:ascii="Garamond" w:hAnsi="Garamond"/>
          <w:sz w:val="24"/>
          <w:szCs w:val="24"/>
        </w:rPr>
        <w:t>”.</w:t>
      </w:r>
    </w:p>
    <w:p w:rsidR="002710A0" w:rsidRPr="002710A0" w:rsidRDefault="002710A0" w:rsidP="002710A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Për masat disiplinore të ankimuara, afatet e shuarjes llogariten nga data që vendimi i titullarit ka marrë formë të prerë.</w:t>
      </w:r>
    </w:p>
    <w:p w:rsidR="002710A0" w:rsidRPr="002710A0" w:rsidRDefault="002710A0" w:rsidP="00CA47BB">
      <w:pPr>
        <w:pStyle w:val="Paragrafi"/>
        <w:rPr>
          <w:rFonts w:ascii="Garamond" w:hAnsi="Garamond"/>
          <w:sz w:val="24"/>
          <w:szCs w:val="24"/>
        </w:rPr>
      </w:pPr>
    </w:p>
    <w:p w:rsidR="00256C2C" w:rsidRPr="002710A0" w:rsidRDefault="00256C2C" w:rsidP="00256C2C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18/3</w:t>
      </w:r>
    </w:p>
    <w:p w:rsidR="00256C2C" w:rsidRPr="002710A0" w:rsidRDefault="00256C2C" w:rsidP="00256C2C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Ankimi në gjykatë</w:t>
      </w:r>
    </w:p>
    <w:p w:rsidR="00256C2C" w:rsidRPr="002710A0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i/>
          <w:sz w:val="24"/>
          <w:szCs w:val="24"/>
        </w:rPr>
        <w:t>(Shtuar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26.3.2001)</w:t>
      </w: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2710A0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Kundër vendimit të formës së prerë për dhënien e masave disiplinore, të parashikuara në nenin 17 të këtij ligji, mund të bëhet ankim në gjykatë, sipas rregullave të parashikuara në nenin 328 të Kodit të Procedurës Ci</w:t>
      </w:r>
      <w:bookmarkStart w:id="6" w:name="_GoBack"/>
      <w:bookmarkEnd w:id="6"/>
      <w:r w:rsidRPr="002710A0">
        <w:rPr>
          <w:rFonts w:ascii="Garamond" w:hAnsi="Garamond"/>
          <w:sz w:val="24"/>
          <w:szCs w:val="24"/>
        </w:rPr>
        <w:t>vile.</w:t>
      </w:r>
    </w:p>
    <w:p w:rsidR="00256C2C" w:rsidRPr="002710A0" w:rsidRDefault="00256C2C" w:rsidP="00FA2027">
      <w:pPr>
        <w:pStyle w:val="KreuNr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Kreu IV</w:t>
      </w:r>
    </w:p>
    <w:p w:rsidR="00FA2027" w:rsidRPr="002710A0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flamuri, uniforma dhe shënjat dalluese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19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Policia e Burgjeve ka flamurin e saj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Efektivi i Policisë së Burgjeve pajiset me uniformë të veçantë sipas destinacionit dhe stinës së përdorimit.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Në uniformë është e detyrueshme vendosja e gradave dhe shënjave dalluese dhe identifikuese, me përjashtim të rasteve të veçanta.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Flamuri, uniforma dhe shenjat dalluese dhe identifikuese dhe kriteret e mbajtjes së tyre përcaktohen me vendim të Këshillit të Ministrave.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KREU V</w:t>
      </w:r>
    </w:p>
    <w:p w:rsidR="00FA2027" w:rsidRPr="002710A0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Dispozita të fundit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20</w:t>
      </w:r>
    </w:p>
    <w:p w:rsidR="00FA2027" w:rsidRPr="002710A0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Punonjësit civilë</w:t>
      </w:r>
    </w:p>
    <w:p w:rsidR="00256C2C" w:rsidRPr="002710A0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i/>
          <w:sz w:val="24"/>
          <w:szCs w:val="24"/>
        </w:rPr>
        <w:t>(Ndryshuar me ligjin</w:t>
      </w:r>
      <w:r w:rsidRPr="002710A0">
        <w:rPr>
          <w:rFonts w:ascii="Garamond" w:hAnsi="Garamond"/>
          <w:sz w:val="24"/>
          <w:szCs w:val="24"/>
        </w:rPr>
        <w:t xml:space="preserve"> n</w:t>
      </w:r>
      <w:r w:rsidRPr="002710A0">
        <w:rPr>
          <w:rFonts w:ascii="Garamond" w:hAnsi="Garamond"/>
          <w:i/>
          <w:sz w:val="24"/>
          <w:szCs w:val="24"/>
        </w:rPr>
        <w:t>r.8757, datë 26.3.2001</w:t>
      </w:r>
      <w:r w:rsidR="002710A0" w:rsidRPr="002710A0">
        <w:rPr>
          <w:rFonts w:ascii="Garamond" w:hAnsi="Garamond"/>
          <w:i/>
          <w:sz w:val="24"/>
          <w:szCs w:val="24"/>
        </w:rPr>
        <w:t>; ndryshuar me ligjin nr. 9375, datë 21.4.2005)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2710A0" w:rsidRPr="002710A0" w:rsidRDefault="002710A0" w:rsidP="002710A0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Punonjësit e administratës civile të Drejtorisë së Përgjithshme të Burgjeve, të cilët nuk bëjnë pjesë në strukturat e Policisë së Burgjeve, gëzojnë statusin e nëpunësit civil, sipas ligjit nr.8549, datë 11.11.1999 “Statusi i nëpunësit civil”, ndërsa për punonjësit e tjerë zbatohen dispozitat e Kodit të Punës.</w:t>
      </w:r>
    </w:p>
    <w:p w:rsidR="00256C2C" w:rsidRPr="002710A0" w:rsidRDefault="00256C2C" w:rsidP="00FA2027">
      <w:pPr>
        <w:pStyle w:val="NeniNr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21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Ngarkohet Këshilli i Ministrave dhe Ministria e Drejtësisë të nxjerrin aktet e nevojshme në zbatim të këtij ligji.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22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Aktet ligjore dhe nënligjore në fuqi që bien ndesh me këtë ligj, shfuqizohen. Rregulloret e brendshme mbeten në fuqi për aq sa nuk vijnë në kundërshtim me këtë ligj, deri në miratimin e rregullores së brendshme Policisë së Burgjeve.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Neni 23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Ky ligj hyn në fuqi 15 ditë pas botimit në Fletoren Zyrtare.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Shpallja"/>
        <w:rPr>
          <w:rFonts w:ascii="Garamond" w:hAnsi="Garamond"/>
          <w:sz w:val="24"/>
          <w:szCs w:val="24"/>
        </w:rPr>
      </w:pPr>
      <w:r w:rsidRPr="002710A0">
        <w:rPr>
          <w:rFonts w:ascii="Garamond" w:hAnsi="Garamond"/>
          <w:sz w:val="24"/>
          <w:szCs w:val="24"/>
        </w:rPr>
        <w:t>Shpallur me dekretin nr.2046, datë 15.4.1998 të Presidentit të Republikës së Shqipërisë, Rexhep Meidani</w:t>
      </w: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2710A0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A0784B" w:rsidRPr="002710A0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2710A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A5BC6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56C2C"/>
    <w:rsid w:val="002710A0"/>
    <w:rsid w:val="002C6BAB"/>
    <w:rsid w:val="002D303F"/>
    <w:rsid w:val="00304413"/>
    <w:rsid w:val="00354A65"/>
    <w:rsid w:val="00377276"/>
    <w:rsid w:val="00377A50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36B7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37CDE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47BB"/>
    <w:rsid w:val="00D1319A"/>
    <w:rsid w:val="00D92AC6"/>
    <w:rsid w:val="00D97A55"/>
    <w:rsid w:val="00DA38CB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A2027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35FC5"/>
  <w15:chartTrackingRefBased/>
  <w15:docId w15:val="{686BF549-BDF5-4268-AE6E-B6929C36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2898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Rovena Lipe</cp:lastModifiedBy>
  <cp:revision>2</cp:revision>
  <dcterms:created xsi:type="dcterms:W3CDTF">2026-03-11T11:26:00Z</dcterms:created>
  <dcterms:modified xsi:type="dcterms:W3CDTF">2026-03-11T11:26:00Z</dcterms:modified>
</cp:coreProperties>
</file>