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AF1" w:rsidRPr="00A80271" w:rsidRDefault="00066AF1" w:rsidP="00066AF1">
      <w:pPr>
        <w:pStyle w:val="Akti"/>
      </w:pPr>
      <w:bookmarkStart w:id="0" w:name="_GoBack"/>
      <w:bookmarkEnd w:id="0"/>
      <w:r>
        <w:t>LIG</w:t>
      </w:r>
      <w:r w:rsidRPr="00A80271">
        <w:t>J</w:t>
      </w:r>
    </w:p>
    <w:p w:rsidR="00066AF1" w:rsidRPr="00A80271" w:rsidRDefault="00066AF1" w:rsidP="00066AF1">
      <w:pPr>
        <w:pStyle w:val="NumriData"/>
      </w:pPr>
      <w:r w:rsidRPr="00A80271">
        <w:t>Nr.8428, datë 14.12.1998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Titulli"/>
      </w:pPr>
      <w:r w:rsidRPr="00A80271">
        <w:t>PËR NJË SHTESË NË LIGJIN NR.7827, DATË 31.5.1994 “PËR AVOKATINË NË REPUBLIKËN E SHQIPËRISË”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BazLigjPropozues"/>
      </w:pPr>
      <w:r w:rsidRPr="00A80271">
        <w:t>Në mbështetje të neneve 78 dhe 83 pika 1 të Kushtetutës, me propozimin e Këshillit të Ministrave,</w:t>
      </w:r>
    </w:p>
    <w:p w:rsidR="00066AF1" w:rsidRDefault="00066AF1" w:rsidP="00066AF1">
      <w:pPr>
        <w:pStyle w:val="Paragrafi"/>
      </w:pPr>
    </w:p>
    <w:p w:rsidR="00066AF1" w:rsidRPr="00A80271" w:rsidRDefault="00066AF1" w:rsidP="00066AF1">
      <w:pPr>
        <w:pStyle w:val="Institucioni"/>
      </w:pPr>
      <w:r w:rsidRPr="00A80271">
        <w:t>K U V E N D I</w:t>
      </w:r>
    </w:p>
    <w:p w:rsidR="00066AF1" w:rsidRPr="00A80271" w:rsidRDefault="00066AF1" w:rsidP="00066AF1">
      <w:pPr>
        <w:pStyle w:val="Institucioni"/>
      </w:pPr>
      <w:r w:rsidRPr="00A80271">
        <w:t>I REPUBLIKËS SË SHQIPËRISË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VENDOSI"/>
      </w:pPr>
      <w:r w:rsidRPr="00A80271">
        <w:t>V E N D O S I: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NeniNr"/>
      </w:pPr>
      <w:r w:rsidRPr="00A80271">
        <w:t>Neni 1</w:t>
      </w:r>
    </w:p>
    <w:p w:rsidR="00066AF1" w:rsidRPr="00A80271" w:rsidRDefault="00066AF1" w:rsidP="00066AF1">
      <w:pPr>
        <w:pStyle w:val="Paragrafi"/>
      </w:pPr>
      <w:r w:rsidRPr="00A80271">
        <w:t xml:space="preserve"> </w:t>
      </w:r>
    </w:p>
    <w:p w:rsidR="00066AF1" w:rsidRPr="00A80271" w:rsidRDefault="00066AF1" w:rsidP="00066AF1">
      <w:pPr>
        <w:pStyle w:val="Paragrafi"/>
      </w:pPr>
      <w:r w:rsidRPr="00A80271">
        <w:t>Në nenin 11 të ligjit nr.7827, datë 31.5.1994 “Për avokatinë në Republikën e Shqipërisë” shtohet një paragraf i ri me këtë përmbajtje:</w:t>
      </w:r>
    </w:p>
    <w:p w:rsidR="00066AF1" w:rsidRPr="00A80271" w:rsidRDefault="00066AF1" w:rsidP="00066AF1">
      <w:pPr>
        <w:pStyle w:val="Paragrafi"/>
      </w:pPr>
      <w:r w:rsidRPr="00A80271">
        <w:t>“Avokatëve të zgjedhur anëtarë të Këshillit të Lartë të Drejtësisë, për kohën që mbajnë këtë detyrë, u ndalohet ushtrimi i profesionit të avokatit në hetimin dhe gjykimin e çështjeve pranë gjykatave të shkallës së parë dhe të apelit.”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NeniNr"/>
      </w:pPr>
      <w:r w:rsidRPr="00A80271">
        <w:t>Neni 2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Paragrafi"/>
      </w:pPr>
      <w:r w:rsidRPr="00A80271">
        <w:t>Ky ligj hyn në fuqi 15 ditë pas botimit në Fletoren Zyrtare.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Shpallja"/>
      </w:pPr>
      <w:r w:rsidRPr="00A80271">
        <w:t>Shpallur me dekretin nr.2281, datë 24.12.1998 të Presidentit të Republikës së Shqipërisë, Rexhep Meidani</w:t>
      </w:r>
    </w:p>
    <w:p w:rsidR="00066AF1" w:rsidRPr="00A80271" w:rsidRDefault="00066AF1" w:rsidP="00066AF1">
      <w:pPr>
        <w:pStyle w:val="Paragrafi"/>
      </w:pPr>
    </w:p>
    <w:p w:rsidR="00066AF1" w:rsidRPr="00A80271" w:rsidRDefault="00066AF1" w:rsidP="00066AF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6AF1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068C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13E8F-45C6-40D4-BBD2-C8DC7E5B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