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64A" w:rsidRPr="00086215" w:rsidRDefault="0072464A" w:rsidP="0072464A">
      <w:pPr>
        <w:pStyle w:val="Akt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LIGJ</w:t>
      </w:r>
    </w:p>
    <w:p w:rsidR="0072464A" w:rsidRPr="00086215" w:rsidRDefault="0072464A" w:rsidP="0072464A">
      <w:pPr>
        <w:pStyle w:val="NumriData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Nr.8436, datë 28.12.1998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Titull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PËR ORGANIZIMIN E PUSHTETIT GJYQËSOR NË REPUBLIKËN E SHQIPËRISË</w:t>
      </w:r>
    </w:p>
    <w:p w:rsidR="0072464A" w:rsidRPr="00086215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</w:t>
      </w:r>
      <w:r w:rsidR="00BC7448" w:rsidRPr="00086215">
        <w:rPr>
          <w:rFonts w:ascii="Garamond" w:hAnsi="Garamond"/>
          <w:i/>
          <w:sz w:val="24"/>
          <w:szCs w:val="24"/>
        </w:rPr>
        <w:t>; Vendimin e Gjykatës Kushtetuese nr. 59, datë 5.11.1999</w:t>
      </w:r>
      <w:r w:rsidR="00E66148" w:rsidRPr="00086215">
        <w:rPr>
          <w:rFonts w:ascii="Garamond" w:hAnsi="Garamond"/>
          <w:i/>
          <w:sz w:val="24"/>
          <w:szCs w:val="24"/>
        </w:rPr>
        <w:t>; ligjin nr. 8656, datë 31.7.2000</w:t>
      </w:r>
      <w:r w:rsidR="00665DA0" w:rsidRPr="00086215">
        <w:rPr>
          <w:rFonts w:ascii="Garamond" w:hAnsi="Garamond"/>
          <w:i/>
          <w:sz w:val="24"/>
          <w:szCs w:val="24"/>
        </w:rPr>
        <w:t>; nr.</w:t>
      </w:r>
      <w:r w:rsidR="00665DA0" w:rsidRPr="00086215">
        <w:rPr>
          <w:rFonts w:ascii="Garamond" w:hAnsi="Garamond"/>
          <w:sz w:val="24"/>
          <w:szCs w:val="24"/>
        </w:rPr>
        <w:t xml:space="preserve"> </w:t>
      </w:r>
      <w:r w:rsidR="00665DA0" w:rsidRPr="00086215">
        <w:rPr>
          <w:rFonts w:ascii="Garamond" w:hAnsi="Garamond"/>
          <w:i/>
          <w:sz w:val="24"/>
          <w:szCs w:val="24"/>
        </w:rPr>
        <w:t>8811, datë 17.5.2001</w:t>
      </w:r>
      <w:r w:rsidR="00985C43" w:rsidRPr="00086215">
        <w:rPr>
          <w:rFonts w:ascii="Garamond" w:hAnsi="Garamond"/>
          <w:i/>
          <w:sz w:val="24"/>
          <w:szCs w:val="24"/>
        </w:rPr>
        <w:t xml:space="preserve">; </w:t>
      </w:r>
      <w:r w:rsidR="0041546B" w:rsidRPr="00086215">
        <w:rPr>
          <w:rFonts w:ascii="Garamond" w:hAnsi="Garamond"/>
          <w:i/>
          <w:sz w:val="24"/>
          <w:szCs w:val="24"/>
        </w:rPr>
        <w:t>nr. 9111 datë 24.7.2003</w:t>
      </w:r>
      <w:r w:rsidRPr="00086215">
        <w:rPr>
          <w:rFonts w:ascii="Garamond" w:hAnsi="Garamond"/>
          <w:i/>
          <w:sz w:val="24"/>
          <w:szCs w:val="24"/>
        </w:rPr>
        <w:t>)</w:t>
      </w:r>
    </w:p>
    <w:p w:rsidR="007920CC" w:rsidRPr="00086215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</w:t>
      </w:r>
      <w:r w:rsidR="0038449A" w:rsidRPr="00086215">
        <w:rPr>
          <w:rFonts w:ascii="Garamond" w:hAnsi="Garamond"/>
          <w:i/>
          <w:sz w:val="24"/>
          <w:szCs w:val="24"/>
        </w:rPr>
        <w:t>i</w:t>
      </w:r>
      <w:r w:rsidRPr="00086215">
        <w:rPr>
          <w:rFonts w:ascii="Garamond" w:hAnsi="Garamond"/>
          <w:i/>
          <w:sz w:val="24"/>
          <w:szCs w:val="24"/>
        </w:rPr>
        <w:t xml:space="preserve"> p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>rdit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>suar)</w:t>
      </w:r>
    </w:p>
    <w:p w:rsidR="007920CC" w:rsidRPr="00086215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72464A" w:rsidRPr="00086215" w:rsidRDefault="0072464A" w:rsidP="0072464A">
      <w:pPr>
        <w:pStyle w:val="BazLigjPropozues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Në mbështetje të neneve 81 dhe 83 pika 1 të Kushtetutës së Republikës të Shqipërisë, me propozimin e Këshillit të Ministrave,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72464A" w:rsidRPr="00086215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 U V E N D I</w:t>
      </w:r>
    </w:p>
    <w:p w:rsidR="0072464A" w:rsidRPr="00086215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I REPUBLIKËS SË SHQIPËRISË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3A76F2" w:rsidP="0072464A">
      <w:pPr>
        <w:pStyle w:val="VENDOS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VENDOS</w:t>
      </w:r>
      <w:r w:rsidR="0072464A" w:rsidRPr="00086215">
        <w:rPr>
          <w:rFonts w:ascii="Garamond" w:hAnsi="Garamond"/>
          <w:sz w:val="24"/>
          <w:szCs w:val="24"/>
        </w:rPr>
        <w:t>I: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KREU I</w:t>
      </w:r>
    </w:p>
    <w:p w:rsidR="0072464A" w:rsidRPr="00086215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PUSHTETI GJYQËSOR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Pushteti gjyqësor ushtrohet vetëm nga gjykatat, në përputhje me Kushtetutën dhe kompetencat e ngarkuara me ligj.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Gjykatat kanë kompetencë të shqyrtojnë të gjitha çështjet penale, penale ushtarake, civile, administrative, si dhe çdo çështje tjetër të përcaktuar në ligj.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Gjyqtarët, në ushtrimin e funksionit të tyre janë të pavarur dhe i nënshtrohen vetëm Kushtetutës dhe ligjeve.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Prokurorët janë të organizuar dhe funksionojnë pranë sistemit gjyqësor në të gjitha shkallët e tij si një organ i centralizuar.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Organizimi e funksionimi i prokurorisë, si dhe i avokatisë rregullohen me ligje të veçanta.</w:t>
      </w:r>
    </w:p>
    <w:p w:rsidR="00E66148" w:rsidRPr="00086215" w:rsidRDefault="00E66148" w:rsidP="00E66148">
      <w:pPr>
        <w:pStyle w:val="NeniNr"/>
        <w:rPr>
          <w:rFonts w:ascii="Garamond" w:hAnsi="Garamond"/>
          <w:sz w:val="24"/>
          <w:szCs w:val="24"/>
        </w:rPr>
      </w:pPr>
    </w:p>
    <w:p w:rsidR="00E66148" w:rsidRPr="00086215" w:rsidRDefault="00E66148" w:rsidP="00E66148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4/a</w:t>
      </w:r>
    </w:p>
    <w:p w:rsidR="00E66148" w:rsidRPr="00086215" w:rsidRDefault="00E66148" w:rsidP="00E66148">
      <w:pPr>
        <w:pStyle w:val="NeniTitull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Viti gjyqësor</w:t>
      </w:r>
    </w:p>
    <w:p w:rsidR="00E66148" w:rsidRPr="00086215" w:rsidRDefault="00E66148" w:rsidP="00E661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</w:t>
      </w:r>
      <w:r w:rsidR="009331D8" w:rsidRPr="00086215">
        <w:rPr>
          <w:rFonts w:ascii="Garamond" w:hAnsi="Garamond"/>
          <w:i/>
          <w:sz w:val="24"/>
          <w:szCs w:val="24"/>
        </w:rPr>
        <w:t xml:space="preserve">Shtuar me </w:t>
      </w:r>
      <w:r w:rsidRPr="00086215">
        <w:rPr>
          <w:rFonts w:ascii="Garamond" w:hAnsi="Garamond"/>
          <w:i/>
          <w:sz w:val="24"/>
          <w:szCs w:val="24"/>
        </w:rPr>
        <w:t>ligjin nr. 8656, datë 31.7.2000)</w:t>
      </w:r>
    </w:p>
    <w:p w:rsidR="00E66148" w:rsidRPr="00086215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086215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Viti gjyqësor fillon më datën 10 maj të çdo viti kalendarik dhe përfundon më datën 9 maj të vitit pasardhës.</w:t>
      </w:r>
    </w:p>
    <w:p w:rsidR="00E66148" w:rsidRPr="00086215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2. Ceremonia e përurimit të vitit të ri gjyqësor bëhet në formë publike dhe solemne. Në këtë ceremoni marrin pjesë gjyqtarë, prokurorë, funksionarë të Ministrisë së Drejtësisë, të ftuar nga Gjykata Kushtetuese, Zyra e Avokatit të Popullit, Dhoma Kombëtare e Avokatisë, Dhoma Kombëtare e Noterisë, si dhe nga institucione ose subjekte të tjera, veprimtaria e të cilëve lidhet </w:t>
      </w:r>
      <w:r w:rsidRPr="00086215">
        <w:rPr>
          <w:rFonts w:ascii="Garamond" w:hAnsi="Garamond"/>
          <w:sz w:val="24"/>
          <w:szCs w:val="24"/>
        </w:rPr>
        <w:lastRenderedPageBreak/>
        <w:t>me fushën e drejtësisë dhe gjyqësorit.</w:t>
      </w:r>
    </w:p>
    <w:p w:rsidR="00E66148" w:rsidRPr="00086215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 Ditën e përurimit të vitit të ri gjyqësor, Kryetari i Gjykatës së Lartë, Prokurori i Përgjithshëm dhe Ministri i Drejtësisë bëjnë publike Rezolutën e Përbashkët, lidhur me administrimin dhe problemet në fushën e drejtësisë në Republikën e Shqipërisë, në të cilën, ndër të tjera, jepen edhe orientime dhe rekomandime për veprimtarinë në vitin e ri gjyqësor.</w:t>
      </w:r>
    </w:p>
    <w:p w:rsidR="00E66148" w:rsidRPr="00086215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4. Kopje e Rezolutës së Përbashkët, lidhur me administrimin dhe problemet në fushën e drejtësisë, i dërgohet Presidentit të Republikës, Kuvendit dhe Kryeministrit të Republikës së Shqipërisë.</w:t>
      </w:r>
    </w:p>
    <w:p w:rsidR="00E66148" w:rsidRPr="00086215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086215" w:rsidRDefault="00E66148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KREU II</w:t>
      </w:r>
    </w:p>
    <w:p w:rsidR="0072464A" w:rsidRPr="00086215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ORGANIZIMI DHE FUNKSIONIMI I GJYKATAVE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5</w:t>
      </w:r>
    </w:p>
    <w:p w:rsidR="007920CC" w:rsidRPr="00086215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(Ndryshuar fjal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Sistemi gjyqësor </w:t>
      </w:r>
      <w:r w:rsidR="007920CC" w:rsidRPr="00086215">
        <w:rPr>
          <w:rFonts w:ascii="Garamond" w:hAnsi="Garamond"/>
          <w:sz w:val="24"/>
          <w:szCs w:val="24"/>
        </w:rPr>
        <w:t>përbëhet</w:t>
      </w:r>
      <w:r w:rsidRPr="00086215">
        <w:rPr>
          <w:rFonts w:ascii="Garamond" w:hAnsi="Garamond"/>
          <w:sz w:val="24"/>
          <w:szCs w:val="24"/>
        </w:rPr>
        <w:t xml:space="preserve"> nga gjykatat e shkallës së parë, gjykatat e apelit dhe Gjykata e Lartë.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6</w:t>
      </w:r>
    </w:p>
    <w:p w:rsidR="009331D8" w:rsidRPr="00086215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 paragrafi</w:t>
      </w:r>
      <w:r w:rsidR="006A714B" w:rsidRPr="00086215">
        <w:rPr>
          <w:rFonts w:ascii="Garamond" w:hAnsi="Garamond"/>
          <w:i/>
          <w:sz w:val="24"/>
          <w:szCs w:val="24"/>
        </w:rPr>
        <w:t xml:space="preserve"> i</w:t>
      </w:r>
      <w:r w:rsidRPr="00086215">
        <w:rPr>
          <w:rFonts w:ascii="Garamond" w:hAnsi="Garamond"/>
          <w:i/>
          <w:sz w:val="24"/>
          <w:szCs w:val="24"/>
        </w:rPr>
        <w:t xml:space="preserve"> par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086215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 të shkallës së parë janë gjykatat e rretheve gjyqësore, gjykatat e krimeve të rënda dhe gjykatat ushtarake.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Gjykatat e shkallës së parë gjykojnë sipas rregullave të parashikuara në kodet e procedurave, ku përcaktohet edhe përbërja e trupit gjykues.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7</w:t>
      </w:r>
    </w:p>
    <w:p w:rsidR="009331D8" w:rsidRPr="00086215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(Ndryshuar me ligjin nr. 8656, datë 31.7.2000)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086215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Gjykatat e apelit gjykojnë në shkallë të dytë, me trup gjykues të përbërë nga tre gjyqtarë, ankimet kundër vendimeve të gjykatave të rretheve gjyqësore.</w:t>
      </w:r>
    </w:p>
    <w:p w:rsidR="009331D8" w:rsidRPr="00086215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Gjykatat e apelit gjykojnë në shkallë të dytë, me trup gjykues të përbërë nga pesë gjyqtarë, ankimet kundër vendimeve të gjykatave për krimet e rënda.</w:t>
      </w:r>
    </w:p>
    <w:p w:rsidR="009331D8" w:rsidRPr="00086215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8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Gjykatat ushtarake organizohen dhe funksionojnë brenda sistemit gjyqësor sipas kompetencave të përcaktuara me ligj.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9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Gjykatat ushtarake përbëhen nga gjykatat e shkallës së parë dhe të apelit.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10</w:t>
      </w:r>
    </w:p>
    <w:p w:rsidR="009331D8" w:rsidRPr="00086215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 fjalia e fundit me ligjin nr. 8656, datë 31.7.2000</w:t>
      </w:r>
      <w:r w:rsidR="0041546B" w:rsidRPr="00086215">
        <w:rPr>
          <w:rFonts w:ascii="Garamond" w:hAnsi="Garamond"/>
          <w:i/>
          <w:sz w:val="24"/>
          <w:szCs w:val="24"/>
        </w:rPr>
        <w:t>; shfuqizuar paragrafi I dyt</w:t>
      </w:r>
      <w:r w:rsidR="00E1055C" w:rsidRPr="00086215">
        <w:rPr>
          <w:rFonts w:ascii="Garamond" w:hAnsi="Garamond"/>
          <w:i/>
          <w:sz w:val="24"/>
          <w:szCs w:val="24"/>
        </w:rPr>
        <w:t>ë</w:t>
      </w:r>
      <w:r w:rsidR="0041546B" w:rsidRPr="00086215">
        <w:rPr>
          <w:rFonts w:ascii="Garamond" w:hAnsi="Garamond"/>
          <w:i/>
          <w:sz w:val="24"/>
          <w:szCs w:val="24"/>
        </w:rPr>
        <w:t xml:space="preserve"> me ligjin nr. 9111 datë 24.7.2003)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086215" w:rsidRDefault="0072464A" w:rsidP="009331D8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 ushtarake e apelit shqyrtohen në shkallë të dytë ankimet kundër vendimeve të gjykatave ushtarake të shkallës së parë. Ajo gjykon me trup gjykues të përbërë nga tre gjyqtarë.</w:t>
      </w:r>
      <w:r w:rsidR="009331D8" w:rsidRPr="00086215">
        <w:rPr>
          <w:rFonts w:ascii="Garamond" w:hAnsi="Garamond"/>
          <w:sz w:val="24"/>
          <w:szCs w:val="24"/>
        </w:rPr>
        <w:t xml:space="preserve"> Krimet e rënda gjykohen nga pesë gjyqtarë.</w:t>
      </w:r>
    </w:p>
    <w:p w:rsidR="009331D8" w:rsidRPr="00086215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11</w:t>
      </w:r>
    </w:p>
    <w:p w:rsidR="009331D8" w:rsidRPr="00086215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(Ndryshuar togfjal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>sh dhe shtuar fjalia e dyt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9331D8" w:rsidRPr="00086215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9331D8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Gjykatat e rretheve gjyqësore </w:t>
      </w:r>
      <w:r w:rsidR="0072464A" w:rsidRPr="00086215">
        <w:rPr>
          <w:rFonts w:ascii="Garamond" w:hAnsi="Garamond"/>
          <w:sz w:val="24"/>
          <w:szCs w:val="24"/>
        </w:rPr>
        <w:t xml:space="preserve">organizohen dhe funksionojnë në rrethe gjyqësore në të gjithë territorin e vendit. </w:t>
      </w:r>
      <w:r w:rsidRPr="00086215">
        <w:rPr>
          <w:rFonts w:ascii="Garamond" w:hAnsi="Garamond"/>
          <w:sz w:val="24"/>
          <w:szCs w:val="24"/>
        </w:rPr>
        <w:t xml:space="preserve">Gjykatat për krimet e rënda organizohen dhe funksionojnë në një a më shumë rrethe gjyqësore. </w:t>
      </w:r>
      <w:r w:rsidR="0072464A" w:rsidRPr="00086215">
        <w:rPr>
          <w:rFonts w:ascii="Garamond" w:hAnsi="Garamond"/>
          <w:sz w:val="24"/>
          <w:szCs w:val="24"/>
        </w:rPr>
        <w:t>Kompetencat</w:t>
      </w:r>
      <w:r w:rsidRPr="00086215">
        <w:rPr>
          <w:rFonts w:ascii="Garamond" w:hAnsi="Garamond"/>
          <w:sz w:val="24"/>
          <w:szCs w:val="24"/>
        </w:rPr>
        <w:t xml:space="preserve"> </w:t>
      </w:r>
      <w:r w:rsidR="0072464A" w:rsidRPr="00086215">
        <w:rPr>
          <w:rFonts w:ascii="Garamond" w:hAnsi="Garamond"/>
          <w:sz w:val="24"/>
          <w:szCs w:val="24"/>
        </w:rPr>
        <w:t xml:space="preserve">tokësore dhe qendra e ushtrimit të veprimtarisë për secilën prej tyre caktohet me dekret të Presidentit të Republikës, me propozim të ministrit të Drejtësisë, pasi të jetë marrë edhe mendimi i Këshillit të Lartë të Drejtësisë. 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Gjykatat e apelit funksionojnë në zona të caktuara nga Presidenti i Republikës, me propozim të ministrit të Drejtësisë, pasi të jetë marrë dhe mendimi i Këshillit të Lartë të Drejtësisë.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Me ligj mund të krijohen edhe gjykata të shkallës së parë apo të apelit për fusha të veçanta.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12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Numri i përgjithshëm i gjyqtarëve të të gjitha hallkave gjyqësore caktohet me dekret të Presidentit të Republikës, me propozim të ministrit të Drejtësisë, pasi të jetë marrë edhe mendimi i Këshillit të Lartë të Drejtësisë.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13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Gjykata e Lartë është autoriteti më i lartë gjyqësor, </w:t>
      </w:r>
      <w:proofErr w:type="gramStart"/>
      <w:r w:rsidRPr="00086215">
        <w:rPr>
          <w:rFonts w:ascii="Garamond" w:hAnsi="Garamond"/>
          <w:sz w:val="24"/>
          <w:szCs w:val="24"/>
        </w:rPr>
        <w:t>i  cili</w:t>
      </w:r>
      <w:proofErr w:type="gramEnd"/>
      <w:r w:rsidRPr="00086215">
        <w:rPr>
          <w:rFonts w:ascii="Garamond" w:hAnsi="Garamond"/>
          <w:sz w:val="24"/>
          <w:szCs w:val="24"/>
        </w:rPr>
        <w:t xml:space="preserve"> ka juridiksion fillestar dhe rishikues.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Gjykata e Lartë e ka qendrën në Tiranë.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Organizimi dhe funksionet e Gjykatës së Lartë përcaktohen me ligj të veçantë të bazuar në Kushtetutë.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14</w:t>
      </w:r>
    </w:p>
    <w:p w:rsidR="007920CC" w:rsidRPr="00086215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(Shfuqizuar paragrafi I fundit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Në fillim të çdo viti, kryetari i gjykatës së apelit dhe kryetari i gjykatës së shkallës së parë, përcaktojnë për vitin në vazhdim shpërndarjen e gjyqtarëve në dhoma penale e civile të gjykatës.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Në dhomën e çështjeve civile përfshihen edhe gjyqtarët e seksioneve për gjykimet e posaçme.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Kur madhësia e gjykatës nuk lejon të organizohen të paktën një dhomë civile dhe një dhomë penale, ndarja e çështjeve bëhet midis të gjithë gjyqtarëve në mënyrë të barabartë.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920CC" w:rsidRPr="00086215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14/a</w:t>
      </w:r>
    </w:p>
    <w:p w:rsidR="007920CC" w:rsidRPr="00086215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5.11.1999)</w:t>
      </w: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Shërbimet ndihmëse në gjykatë drejtohen nga Kancelari dhe përmbushen nga sekretaria gjyqësore, degët dhe sektorët e administratës, të ekonomisë, financës, informatizimit, regjistrimit dhe ruajtjes së dokumenteve.</w:t>
      </w: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Përcaktimi i sektorëve dhe organikave për çdo gjykatë bëhet me urdhër të Ministrit të Drejtësisë.</w:t>
      </w: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086215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14/b</w:t>
      </w:r>
    </w:p>
    <w:p w:rsidR="007920CC" w:rsidRPr="00086215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086215">
        <w:rPr>
          <w:rFonts w:ascii="Garamond" w:hAnsi="Garamond"/>
          <w:i/>
          <w:sz w:val="24"/>
          <w:szCs w:val="24"/>
        </w:rPr>
        <w:t>; shtuar fjalia e dyt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="009B1B6F" w:rsidRPr="00086215">
        <w:rPr>
          <w:rFonts w:ascii="Garamond" w:hAnsi="Garamond"/>
          <w:i/>
          <w:sz w:val="24"/>
          <w:szCs w:val="24"/>
        </w:rPr>
        <w:t xml:space="preserve"> n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="009B1B6F" w:rsidRPr="00086215">
        <w:rPr>
          <w:rFonts w:ascii="Garamond" w:hAnsi="Garamond"/>
          <w:i/>
          <w:sz w:val="24"/>
          <w:szCs w:val="24"/>
        </w:rPr>
        <w:t xml:space="preserve"> pik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="009B1B6F" w:rsidRPr="00086215">
        <w:rPr>
          <w:rFonts w:ascii="Garamond" w:hAnsi="Garamond"/>
          <w:i/>
          <w:sz w:val="24"/>
          <w:szCs w:val="24"/>
        </w:rPr>
        <w:t>n 2 me ligjin nr. 8656, datë 31.7.2000)</w:t>
      </w: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lastRenderedPageBreak/>
        <w:t>1. Kancelari emërohet dhe shkarkohet nga Ministri i Drejtësisë.</w:t>
      </w:r>
    </w:p>
    <w:p w:rsidR="009B1B6F" w:rsidRPr="00086215" w:rsidRDefault="007920CC" w:rsidP="009B1B6F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Kancelar emërohet personi i cili është diplomuar jurist dhe që ka një përvojë pune në këtë profesion prej jo më pak se pesë vjet.</w:t>
      </w:r>
      <w:r w:rsidR="009B1B6F" w:rsidRPr="00086215">
        <w:rPr>
          <w:rFonts w:ascii="Garamond" w:hAnsi="Garamond"/>
          <w:sz w:val="24"/>
          <w:szCs w:val="24"/>
        </w:rPr>
        <w:t xml:space="preserve"> Kancelari përfiton pagë dhe leje të pagueshme vjetore të njëjtë me atë të gjyqtarit të gjykatës përkatëse ku ushtron funksionet e tij.</w:t>
      </w: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 Emërimi dhe shkarkimi i sekretarëve gjyqësore dhe i personelit administrativo-teknik të shërbimeve të gjykatës bëhet nga Kryetari i Gjykatës, me propozim të Kancelarit.</w:t>
      </w: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4. Kryetari i degës së buxhetit në gjykatë emërohet dhe shkarkohet nga Ministri i Drejtësisë.</w:t>
      </w:r>
    </w:p>
    <w:p w:rsidR="007920CC" w:rsidRPr="00086215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15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Ndarja e çështjeve gjyqësore në të gjitha hallkat e sistemit gjyqësor bëhet me short sipas procedurave të përcaktuara me ligj.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16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Vendimet gjyqësore mund të jenë objekt shqyrtimi vetëm mbi bazën e ankimeve ose rekurseve në rrugë gjyqësore, sipas përcaktimeve në kodet e procedurave ose në ligje të veçanta.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17</w:t>
      </w:r>
    </w:p>
    <w:p w:rsidR="009B1B6F" w:rsidRPr="00086215" w:rsidRDefault="00C4486A" w:rsidP="009B1B6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i/>
          <w:sz w:val="24"/>
          <w:szCs w:val="24"/>
        </w:rPr>
        <w:t>(Shtuar paragraf dhe ndryshuar paragrafi I dyt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086215">
        <w:rPr>
          <w:rFonts w:ascii="Garamond" w:hAnsi="Garamond"/>
          <w:i/>
          <w:sz w:val="24"/>
          <w:szCs w:val="24"/>
        </w:rPr>
        <w:t xml:space="preserve">; </w:t>
      </w:r>
      <w:r w:rsidR="009B1B6F" w:rsidRPr="00086215">
        <w:rPr>
          <w:rFonts w:ascii="Garamond" w:hAnsi="Garamond"/>
          <w:i/>
          <w:noProof w:val="0"/>
          <w:sz w:val="24"/>
          <w:szCs w:val="24"/>
          <w:lang w:val="en-US"/>
        </w:rPr>
        <w:t>shtuar togfjal</w:t>
      </w:r>
      <w:r w:rsidR="00BD6817" w:rsidRPr="00086215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086215">
        <w:rPr>
          <w:rFonts w:ascii="Garamond" w:hAnsi="Garamond"/>
          <w:i/>
          <w:noProof w:val="0"/>
          <w:sz w:val="24"/>
          <w:szCs w:val="24"/>
          <w:lang w:val="en-US"/>
        </w:rPr>
        <w:t>sh n</w:t>
      </w:r>
      <w:r w:rsidR="00BD6817" w:rsidRPr="00086215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086215">
        <w:rPr>
          <w:rFonts w:ascii="Garamond" w:hAnsi="Garamond"/>
          <w:i/>
          <w:noProof w:val="0"/>
          <w:sz w:val="24"/>
          <w:szCs w:val="24"/>
          <w:lang w:val="en-US"/>
        </w:rPr>
        <w:t xml:space="preserve"> paragrafin e dyt</w:t>
      </w:r>
      <w:r w:rsidR="00BD6817" w:rsidRPr="00086215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086215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8656, datë 31.7.2000</w:t>
      </w:r>
      <w:r w:rsidR="00665DA0" w:rsidRPr="00086215">
        <w:rPr>
          <w:rFonts w:ascii="Garamond" w:hAnsi="Garamond"/>
          <w:i/>
          <w:noProof w:val="0"/>
          <w:sz w:val="24"/>
          <w:szCs w:val="24"/>
          <w:lang w:val="en-US"/>
        </w:rPr>
        <w:t>; shfuqizuar me ligjin nr. 8811, datë 17.5.2001)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18</w:t>
      </w:r>
    </w:p>
    <w:p w:rsidR="00665DA0" w:rsidRPr="00086215" w:rsidRDefault="00665DA0" w:rsidP="00665DA0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i/>
          <w:noProof w:val="0"/>
          <w:sz w:val="24"/>
          <w:szCs w:val="24"/>
          <w:lang w:val="en-US"/>
        </w:rPr>
        <w:t>(Shfuqizuar paragrafi I dyt</w:t>
      </w:r>
      <w:r w:rsidR="0038449A" w:rsidRPr="00086215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Pr="00086215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8811, datë 17.5.2001)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Pushteti gjyqësor ka buxhet të veçantë, i cili administrohet prej tij sipas përcaktimeve të parashikuara në ligj të veçantë.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KREU III</w:t>
      </w:r>
    </w:p>
    <w:p w:rsidR="0072464A" w:rsidRPr="00086215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KUSHTET PËR T’U PRANUAR GJYQTAR I GJYKATËS SË SHKALLËS SË PARË DHE TË APELIT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19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086215">
        <w:rPr>
          <w:rFonts w:ascii="Garamond" w:hAnsi="Garamond"/>
          <w:sz w:val="24"/>
          <w:szCs w:val="24"/>
        </w:rPr>
        <w:t>Gjyqtarë  mund</w:t>
      </w:r>
      <w:proofErr w:type="gramEnd"/>
      <w:r w:rsidRPr="00086215">
        <w:rPr>
          <w:rFonts w:ascii="Garamond" w:hAnsi="Garamond"/>
          <w:sz w:val="24"/>
          <w:szCs w:val="24"/>
        </w:rPr>
        <w:t xml:space="preserve"> të emërohen shtetasit shqiptarë që përmbushin kriteret e mëposhtme: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Të kenë zotësi të plotë për të vepruar.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Të jenë me arsim të lartë juridik.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3.Të kenë përfunduar Shkollën e Magjistraturës.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4. Të mos kenë qenë të dënuar ndonjëherë dhe të gëzojnë reputacion të mirë.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5. Të jenë jo më pak se 25 vjeç.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20</w:t>
      </w:r>
    </w:p>
    <w:p w:rsidR="00665DA0" w:rsidRPr="00086215" w:rsidRDefault="00C4486A" w:rsidP="00665DA0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i/>
          <w:sz w:val="24"/>
          <w:szCs w:val="24"/>
        </w:rPr>
        <w:t>(Ndryshuar paragrafi I par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</w:t>
      </w:r>
      <w:r w:rsidR="001B1250" w:rsidRPr="00086215">
        <w:rPr>
          <w:rFonts w:ascii="Garamond" w:hAnsi="Garamond"/>
          <w:i/>
          <w:sz w:val="24"/>
          <w:szCs w:val="24"/>
        </w:rPr>
        <w:t xml:space="preserve">dhe shtuar paragrafi i fundit </w:t>
      </w:r>
      <w:r w:rsidRPr="00086215">
        <w:rPr>
          <w:rFonts w:ascii="Garamond" w:hAnsi="Garamond"/>
          <w:i/>
          <w:sz w:val="24"/>
          <w:szCs w:val="24"/>
        </w:rPr>
        <w:t>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</w:t>
      </w:r>
      <w:r w:rsidR="00665DA0" w:rsidRPr="00086215">
        <w:rPr>
          <w:rFonts w:ascii="Garamond" w:hAnsi="Garamond"/>
          <w:i/>
          <w:sz w:val="24"/>
          <w:szCs w:val="24"/>
        </w:rPr>
        <w:t>; s</w:t>
      </w:r>
      <w:r w:rsidR="00665DA0" w:rsidRPr="00086215">
        <w:rPr>
          <w:rFonts w:ascii="Garamond" w:hAnsi="Garamond"/>
          <w:i/>
          <w:noProof w:val="0"/>
          <w:sz w:val="24"/>
          <w:szCs w:val="24"/>
          <w:lang w:val="en-US"/>
        </w:rPr>
        <w:t xml:space="preserve">hfuqizuar paragrafi I </w:t>
      </w:r>
      <w:r w:rsidR="0038449A" w:rsidRPr="00086215">
        <w:rPr>
          <w:rFonts w:ascii="Garamond" w:hAnsi="Garamond"/>
          <w:i/>
          <w:noProof w:val="0"/>
          <w:sz w:val="24"/>
          <w:szCs w:val="24"/>
          <w:lang w:val="en-US"/>
        </w:rPr>
        <w:t>shtatë</w:t>
      </w:r>
      <w:r w:rsidR="00665DA0" w:rsidRPr="00086215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8811, datë 17.5.2001)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C4486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Mund të emërohen si gjyqtarë edhe personat që nuk kanë përfunduar Shkollën e Magjistraturës, në qoftë se përmbushin kriteret e nenit 19 të këtij ligji dhe njërin prej kritereve të mëposhtme: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1. Kanë punuar për mbi tre vjet si pedagogë në Fakultetin e Drejtësisë ose në Shkollën e Magjistraturës, deputet, këshilltarë ligjorë në Kuvend, pranë Presidentit ose në Këshillin e Ministrave, ose specialistë në Ministrinë e Drejtësisë, në Gjykatën e Lartë apo në Prokurorinë e </w:t>
      </w:r>
      <w:r w:rsidRPr="00086215">
        <w:rPr>
          <w:rFonts w:ascii="Garamond" w:hAnsi="Garamond"/>
          <w:sz w:val="24"/>
          <w:szCs w:val="24"/>
        </w:rPr>
        <w:lastRenderedPageBreak/>
        <w:t>Përgjithshme.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Kanë marrë një diplomë nga një program kualifikimi afatgjatë pasuniversitar juridik jashtë shtetit, që përmbush kërkesat e legjislacionit shqiptar ose të marrëveshjeve ndërkombëtare.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  Kanë punuar për pesë ose më shumë vjet si gjyqtarë, ndihmës gjyqtarë, prokurorë, avokatë ose noterë dhe kanë kaluar një provim kualifikimi profesional të organizuar sipas këtij neni.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Personat që emërohen gjyqtarë sipas pikës 3 do t’i nënshtrohen një provimi të detyrueshëm teorik dhe praktik, me shkrim e me gojë, brenda 6 muajve nga dita e emërimit. Provimi do të organizohet nga Këshilli i Lartë i Drejtësisë në bashkëpunim me Shkollën e Magjistraturës dhe Fakultetin Juridik të Universitetit të Tiranës.</w:t>
      </w:r>
    </w:p>
    <w:p w:rsidR="00472CC3" w:rsidRPr="00086215" w:rsidRDefault="00472CC3" w:rsidP="001B1250">
      <w:pPr>
        <w:ind w:firstLine="720"/>
        <w:rPr>
          <w:rFonts w:ascii="Garamond" w:hAnsi="Garamond"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noProof w:val="0"/>
          <w:sz w:val="24"/>
          <w:szCs w:val="24"/>
          <w:lang w:val="en-US"/>
        </w:rPr>
        <w:t>3/a</w:t>
      </w:r>
      <w:r w:rsidR="001B1250" w:rsidRPr="00086215">
        <w:rPr>
          <w:rFonts w:ascii="Garamond" w:hAnsi="Garamond"/>
          <w:noProof w:val="0"/>
          <w:sz w:val="24"/>
          <w:szCs w:val="24"/>
          <w:lang w:val="en-US"/>
        </w:rPr>
        <w:t xml:space="preserve">. </w:t>
      </w:r>
      <w:r w:rsidRPr="00086215">
        <w:rPr>
          <w:rFonts w:ascii="Garamond" w:hAnsi="Garamond"/>
          <w:noProof w:val="0"/>
          <w:sz w:val="24"/>
          <w:szCs w:val="24"/>
          <w:lang w:val="en-US"/>
        </w:rPr>
        <w:t>Për emërimin si gjyqtarë të ndihmësgjyqtarëve që punojnë aktualisht nëpër gjykatat e shkallës së parë, afati i përcaktuar në pikën 3 të këtij neni nuk është kriter i detyrueshëm.</w:t>
      </w:r>
    </w:p>
    <w:p w:rsidR="008F4EE7" w:rsidRPr="00086215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2464A" w:rsidRPr="00086215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20/a</w:t>
      </w:r>
    </w:p>
    <w:p w:rsidR="008F4EE7" w:rsidRPr="00086215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5.11.1999)</w:t>
      </w:r>
    </w:p>
    <w:p w:rsidR="008F4EE7" w:rsidRPr="00086215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FC41AB" w:rsidRPr="00086215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Me propozim të Këshillit të Lartë të Drejtësisë, Presidenti i Republikës emëron gjyqtarë personat që kanë mbaruar vitin e dytë të Shkollës së Magjistraturës për të kryer stazhin profesional të parashikuar në ligjin nr.8136, datë 31.7.1996 “Për shkollën e Magjistraturës së Republikës të Shqipërisë”, në gjykatat që kanë kushtet më të mira për organizimin e këtij stazhi.</w:t>
      </w:r>
    </w:p>
    <w:p w:rsidR="00FC41AB" w:rsidRPr="00086215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Kriteret e përcaktuara në pikat 3 dhe 5 të nenit 19 të këtij ligji nuk përbëjnë pengesë vetëm për emërimin e personave të përmendur në pikën 1 të këtij neni.</w:t>
      </w:r>
    </w:p>
    <w:p w:rsidR="00FC41AB" w:rsidRPr="00086215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 Pas përfundimit të stazhit profesional, Presidenti i Republikës dekreton caktimin e tyre në gjykatat e rretheve gjyqësore, sipas nevojave që ato kanë.</w:t>
      </w:r>
    </w:p>
    <w:p w:rsidR="00FC41AB" w:rsidRPr="00086215" w:rsidRDefault="00FC41AB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21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Vendet e paplotësuara për gjyqtarë duhet të shpallen nga Këshilli i Lartë i Drejtësisë.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22</w:t>
      </w:r>
    </w:p>
    <w:p w:rsidR="0038449A" w:rsidRPr="00086215" w:rsidRDefault="008F4EE7" w:rsidP="0038449A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i/>
          <w:sz w:val="24"/>
          <w:szCs w:val="24"/>
        </w:rPr>
        <w:t>(Ndryshuar paragrafi i par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</w:t>
      </w:r>
      <w:r w:rsidR="0038449A" w:rsidRPr="00086215">
        <w:rPr>
          <w:rFonts w:ascii="Garamond" w:hAnsi="Garamond"/>
          <w:i/>
          <w:sz w:val="24"/>
          <w:szCs w:val="24"/>
        </w:rPr>
        <w:t>;</w:t>
      </w:r>
      <w:r w:rsidR="0038449A" w:rsidRPr="00086215">
        <w:rPr>
          <w:rFonts w:ascii="Garamond" w:hAnsi="Garamond"/>
          <w:sz w:val="24"/>
          <w:szCs w:val="24"/>
        </w:rPr>
        <w:t xml:space="preserve"> </w:t>
      </w:r>
      <w:r w:rsidR="0038449A" w:rsidRPr="00086215">
        <w:rPr>
          <w:rFonts w:ascii="Garamond" w:hAnsi="Garamond"/>
          <w:i/>
          <w:noProof w:val="0"/>
          <w:sz w:val="24"/>
          <w:szCs w:val="24"/>
          <w:lang w:val="en-US"/>
        </w:rPr>
        <w:t>shfuqizuar me ligjin nr. 8811, datë 17.5.2001)</w:t>
      </w:r>
    </w:p>
    <w:p w:rsidR="008F4EE7" w:rsidRPr="00086215" w:rsidRDefault="0038449A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 xml:space="preserve"> 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23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Para fillimit të detyrës, gjyqtarët bëjnë betimin si më poshtë:</w:t>
      </w:r>
    </w:p>
    <w:p w:rsidR="0072464A" w:rsidRPr="00086215" w:rsidRDefault="0072464A" w:rsidP="0072464A">
      <w:pPr>
        <w:pStyle w:val="Paragrafi"/>
        <w:rPr>
          <w:rFonts w:ascii="Garamond" w:hAnsi="Garamond"/>
          <w:b/>
          <w:sz w:val="24"/>
          <w:szCs w:val="24"/>
        </w:rPr>
      </w:pPr>
      <w:r w:rsidRPr="00086215">
        <w:rPr>
          <w:rFonts w:ascii="Garamond" w:hAnsi="Garamond"/>
          <w:b/>
          <w:sz w:val="24"/>
          <w:szCs w:val="24"/>
        </w:rPr>
        <w:t>“Betohem solemnisht se gjatë kryerjes së detyrës do t’i qëndroj kurdoherë besnik Kushtetutës së Republikës të Shqipërisë, ligjeve në fuqi dhe do të respektoj rregullat e etikës profesionale”.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Betimi i gjyqtarëve të porsaemëruar bëhet para gjyqtarëve të instancës ku janë caktuar për të kryer detyrën.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24</w:t>
      </w:r>
    </w:p>
    <w:p w:rsidR="008F4EE7" w:rsidRPr="00086215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086215">
        <w:rPr>
          <w:rFonts w:ascii="Garamond" w:hAnsi="Garamond"/>
          <w:i/>
          <w:sz w:val="24"/>
          <w:szCs w:val="24"/>
        </w:rPr>
        <w:t>; n</w:t>
      </w:r>
      <w:r w:rsidR="0033539C" w:rsidRPr="00086215">
        <w:rPr>
          <w:rFonts w:ascii="Garamond" w:hAnsi="Garamond"/>
          <w:i/>
          <w:sz w:val="24"/>
          <w:szCs w:val="24"/>
        </w:rPr>
        <w:t>d</w:t>
      </w:r>
      <w:r w:rsidR="009B1B6F" w:rsidRPr="00086215">
        <w:rPr>
          <w:rFonts w:ascii="Garamond" w:hAnsi="Garamond"/>
          <w:i/>
          <w:sz w:val="24"/>
          <w:szCs w:val="24"/>
        </w:rPr>
        <w:t>ryshuar togfjal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="009B1B6F" w:rsidRPr="00086215">
        <w:rPr>
          <w:rFonts w:ascii="Garamond" w:hAnsi="Garamond"/>
          <w:i/>
          <w:sz w:val="24"/>
          <w:szCs w:val="24"/>
        </w:rPr>
        <w:t>sh n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="009B1B6F" w:rsidRPr="00086215">
        <w:rPr>
          <w:rFonts w:ascii="Garamond" w:hAnsi="Garamond"/>
          <w:i/>
          <w:sz w:val="24"/>
          <w:szCs w:val="24"/>
        </w:rPr>
        <w:t xml:space="preserve"> pik</w:t>
      </w:r>
      <w:r w:rsidR="00BD6817" w:rsidRPr="00086215">
        <w:rPr>
          <w:rFonts w:ascii="Garamond" w:hAnsi="Garamond"/>
          <w:i/>
          <w:sz w:val="24"/>
          <w:szCs w:val="24"/>
        </w:rPr>
        <w:t>ë</w:t>
      </w:r>
      <w:r w:rsidR="009B1B6F" w:rsidRPr="00086215">
        <w:rPr>
          <w:rFonts w:ascii="Garamond" w:hAnsi="Garamond"/>
          <w:i/>
          <w:sz w:val="24"/>
          <w:szCs w:val="24"/>
        </w:rPr>
        <w:t>n 1</w:t>
      </w:r>
      <w:r w:rsidR="009B1B6F" w:rsidRPr="00086215">
        <w:rPr>
          <w:rFonts w:ascii="Garamond" w:hAnsi="Garamond"/>
          <w:sz w:val="24"/>
          <w:szCs w:val="24"/>
        </w:rPr>
        <w:t xml:space="preserve"> </w:t>
      </w:r>
      <w:r w:rsidR="009B1B6F" w:rsidRPr="00086215">
        <w:rPr>
          <w:rFonts w:ascii="Garamond" w:hAnsi="Garamond"/>
          <w:i/>
          <w:sz w:val="24"/>
          <w:szCs w:val="24"/>
        </w:rPr>
        <w:t>me ligjin nr. 8656, datë 31.7.2000</w:t>
      </w:r>
      <w:r w:rsidR="0038449A" w:rsidRPr="00086215">
        <w:rPr>
          <w:rFonts w:ascii="Garamond" w:hAnsi="Garamond"/>
          <w:i/>
          <w:sz w:val="24"/>
          <w:szCs w:val="24"/>
        </w:rPr>
        <w:t>; shfuqizuar paragrafi i dytë me ligjin nr. 8811, datë 17.5.2001)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8F4EE7" w:rsidRPr="00086215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1. </w:t>
      </w:r>
      <w:r w:rsidR="009B1B6F" w:rsidRPr="00086215">
        <w:rPr>
          <w:rFonts w:ascii="Garamond" w:hAnsi="Garamond"/>
          <w:sz w:val="24"/>
          <w:szCs w:val="24"/>
        </w:rPr>
        <w:t xml:space="preserve">Gjyqtarët e gjykatave për krimet e rënda dhe të gjykatave të apelit </w:t>
      </w:r>
      <w:r w:rsidRPr="00086215">
        <w:rPr>
          <w:rFonts w:ascii="Garamond" w:hAnsi="Garamond"/>
          <w:sz w:val="24"/>
          <w:szCs w:val="24"/>
        </w:rPr>
        <w:t>emërohen nga Presidenti i Republikës me propozim të Këshillit të Lartë të Drejtësisë, mbi bazën e konkurrimit, pasi të kenë punuar jo më pak se pesë vjet në gjykatat e shkallës së parë dhe të jenë dalluar për aftësi profesionale dhe cilësi të larta etiko-morale.</w:t>
      </w:r>
    </w:p>
    <w:p w:rsidR="008F4EE7" w:rsidRPr="00086215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2. </w:t>
      </w:r>
      <w:r w:rsidR="0038449A" w:rsidRPr="00086215">
        <w:rPr>
          <w:rFonts w:ascii="Garamond" w:hAnsi="Garamond"/>
          <w:sz w:val="24"/>
          <w:szCs w:val="24"/>
        </w:rPr>
        <w:t>Shfuqizuar.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25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mund të qëndrojnë në detyrë deri në moshën 65 vjeç.</w:t>
      </w:r>
    </w:p>
    <w:p w:rsidR="0033539C" w:rsidRPr="00086215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086215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25/1</w:t>
      </w:r>
    </w:p>
    <w:p w:rsidR="0033539C" w:rsidRPr="00086215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1" w:name="_Hlk222922108"/>
      <w:r w:rsidRPr="00086215">
        <w:rPr>
          <w:rFonts w:ascii="Garamond" w:hAnsi="Garamond"/>
          <w:i/>
          <w:sz w:val="24"/>
          <w:szCs w:val="24"/>
        </w:rPr>
        <w:t>(Shtuar</w:t>
      </w:r>
      <w:r w:rsidRPr="00086215">
        <w:rPr>
          <w:rFonts w:ascii="Garamond" w:hAnsi="Garamond"/>
          <w:sz w:val="24"/>
          <w:szCs w:val="24"/>
        </w:rPr>
        <w:t xml:space="preserve"> </w:t>
      </w:r>
      <w:r w:rsidRPr="00086215">
        <w:rPr>
          <w:rFonts w:ascii="Garamond" w:hAnsi="Garamond"/>
          <w:i/>
          <w:sz w:val="24"/>
          <w:szCs w:val="24"/>
        </w:rPr>
        <w:t>me ligjin nr. 8656, datë 31.7.2000)</w:t>
      </w:r>
    </w:p>
    <w:bookmarkEnd w:id="1"/>
    <w:p w:rsidR="0033539C" w:rsidRPr="00086215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086215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Për plotësimin e vendeve vakante dhe emërimin në detyrë të specialistëve psikologë, që bëjnë pjesë në trupat gjykues për gjykimin e të miturve, zbatohen procedurat e parashikuara në nenet 21, 22 dhe 23 të këtij ligji.</w:t>
      </w:r>
    </w:p>
    <w:p w:rsidR="0033539C" w:rsidRPr="00086215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Specialisti psikolog përfiton 80 për qind të pagës së gjyqtarit të gjykatës së rrethit gjyqësor ku ushtron funksionet e tij, si dhe leje të pagueshme vjetore prej 30 ditësh.</w:t>
      </w:r>
    </w:p>
    <w:p w:rsidR="0033539C" w:rsidRPr="00086215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KREU IV</w:t>
      </w:r>
    </w:p>
    <w:p w:rsidR="0072464A" w:rsidRPr="00086215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STATUSI I GJYQTARËVE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26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gëzojnë imunitet.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Gjyqtarët e shkallës së parë dhe të apelit mund të ndiqen penalisht vetëm me miratim të Këshillit të Lartë të Drejtësisë. Gjyqtari mund </w:t>
      </w:r>
      <w:proofErr w:type="gramStart"/>
      <w:r w:rsidRPr="00086215">
        <w:rPr>
          <w:rFonts w:ascii="Garamond" w:hAnsi="Garamond"/>
          <w:sz w:val="24"/>
          <w:szCs w:val="24"/>
        </w:rPr>
        <w:t>të  ndalohet</w:t>
      </w:r>
      <w:proofErr w:type="gramEnd"/>
      <w:r w:rsidRPr="00086215">
        <w:rPr>
          <w:rFonts w:ascii="Garamond" w:hAnsi="Garamond"/>
          <w:sz w:val="24"/>
          <w:szCs w:val="24"/>
        </w:rPr>
        <w:t xml:space="preserve"> ose të arrestohet vetëm në qoftë se kapet në kryerje e sipër të një krimi ose menjëherë pas kryerjes së tij.Organi kompetent njofton menjëherë Këshillin e Lartë të Drejtësisë. Në qoftë se Këshilli i Lartë i Drejtësisë nuk jep pëlqimin brenda 24 orëve për dërgimin në gjykatë të gjyqtarit të arrestuar, organi kompetent është i detyrar ta lirojë atë.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27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nuk mund të lëvizin nga detyra, përveç kur: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japin dorëheqjen;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mbushin moshën për pension;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 dënohen penalisht me anë të një vendimi të formës së prerë të gjykatës;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4. konkludohet se ata janë fizikisht ose mendërisht të paaftë ose, sipas kritereve të përcaktuara në nenet 45 ose 48 të këtij ligji, konkludohet pamjaftueshmëria e tyre profesionale;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5. merren ndaj tyre masa disiplinore nga organi kompetent sipas rasteve të parashikuara nga ligji;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6. kryejnë veprime apo mbajnë funksione që bien ndesh me nenet 29 deri 35 të këtij ligji.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Në rastin kur ndaj një gjyqtari vendoset fillimi i një çështjeje penale, ai pezullohet nga detyra derisa të merret vendim i formës së prerë.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Në rastet kur fajësia nuk provohet me vendim të formës së prerë të gjykatës, gjyqtari ka të drejtë të kthehet në punën e tij /saj të mëparshme dhe të marrë pagën e plotë që nga koha e pezullimit.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28</w:t>
      </w:r>
    </w:p>
    <w:p w:rsidR="0041546B" w:rsidRPr="00086215" w:rsidRDefault="008F4EE7" w:rsidP="0041546B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i/>
          <w:sz w:val="24"/>
          <w:szCs w:val="24"/>
        </w:rPr>
        <w:t>(Shtuar paragrafi i fundit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</w:t>
      </w:r>
      <w:r w:rsidR="0038449A" w:rsidRPr="00086215">
        <w:rPr>
          <w:rFonts w:ascii="Garamond" w:hAnsi="Garamond"/>
          <w:i/>
          <w:sz w:val="24"/>
          <w:szCs w:val="24"/>
        </w:rPr>
        <w:t>;</w:t>
      </w:r>
      <w:r w:rsidR="0038449A" w:rsidRPr="00086215">
        <w:rPr>
          <w:rFonts w:ascii="Garamond" w:hAnsi="Garamond"/>
          <w:sz w:val="24"/>
          <w:szCs w:val="24"/>
        </w:rPr>
        <w:t xml:space="preserve"> </w:t>
      </w:r>
      <w:r w:rsidR="0038449A" w:rsidRPr="00086215">
        <w:rPr>
          <w:rFonts w:ascii="Garamond" w:hAnsi="Garamond"/>
          <w:i/>
          <w:sz w:val="24"/>
          <w:szCs w:val="24"/>
        </w:rPr>
        <w:t>shfuqizuar paragrafi i pestë me ligjin nr. 8811, datë 17.5.2001</w:t>
      </w:r>
      <w:r w:rsidR="0041546B" w:rsidRPr="00086215">
        <w:rPr>
          <w:rFonts w:ascii="Garamond" w:hAnsi="Garamond"/>
          <w:i/>
          <w:sz w:val="24"/>
          <w:szCs w:val="24"/>
        </w:rPr>
        <w:t xml:space="preserve">; shtuar fjali në fund të paragrafit të dytë dhe në fund të paragrafit të pestë </w:t>
      </w:r>
      <w:r w:rsidR="0041546B" w:rsidRPr="00086215">
        <w:rPr>
          <w:rFonts w:ascii="Garamond" w:hAnsi="Garamond"/>
          <w:i/>
          <w:noProof w:val="0"/>
          <w:sz w:val="24"/>
          <w:szCs w:val="24"/>
          <w:lang w:val="en-US"/>
        </w:rPr>
        <w:t>me ligjin nr. 9111 datë 24.7.2003)</w:t>
      </w:r>
    </w:p>
    <w:p w:rsidR="008F4EE7" w:rsidRPr="00086215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Ngritja në përgjegjësi dhe transferimi i gjyqtarit nga puna e tij bëhet vetëm me pëlqimin e tij/saj, përveç rasteve të parashikuara nga ky ligj.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lastRenderedPageBreak/>
        <w:t>Në rast se një gjykatë nuk funksionon normalisht për shkak të mungesës së përkohshme të gjyqtarëve ose për shkak të mbingarkesës së punës, Këshilli i Lartë i Drejtësisë, me propozimin e ministrit të Drejtësisë, i delegon gjyqtarët nga një gjykatë në një tjetër për një periudhë prej jo më shumë se 3 muaj në vit edhe pa pëlqimin e gjyqtarit.</w:t>
      </w:r>
      <w:r w:rsidR="0041546B" w:rsidRPr="00086215">
        <w:rPr>
          <w:rFonts w:ascii="Garamond" w:hAnsi="Garamond"/>
          <w:sz w:val="24"/>
          <w:szCs w:val="24"/>
        </w:rPr>
        <w:t xml:space="preserve"> Në këtë rast, gjyqtari përfiton një shtesë page prej 5 për qind mbi pagën, e cila përballohet nga gjykata ku ka emërimin.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Në fund të këtij afati, gjyqtari shkon përsëri në vendin e tij të mëparshëm.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Këshilli i Lartë i Drejtësisë, me propozimin e ministrit të Drejtësisë, mund të emërojë një gjyqtar të gjykojë një numër çështjesh në një gjykatë tjetër të të njëjtit nivel, nëse mungojnë gjyqtarët në këtë gjykatë.</w:t>
      </w:r>
      <w:r w:rsidR="0041546B" w:rsidRPr="00086215">
        <w:rPr>
          <w:rFonts w:ascii="Garamond" w:hAnsi="Garamond"/>
          <w:sz w:val="24"/>
          <w:szCs w:val="24"/>
        </w:rPr>
        <w:t xml:space="preserve"> Në këtë rast, gjyqtari përfiton pagën përkatëse të detyrës së ngarkuar.</w:t>
      </w:r>
    </w:p>
    <w:p w:rsidR="0041546B" w:rsidRPr="00086215" w:rsidRDefault="0041546B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29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Gjyqtarëve u ndalohet të bëjnë pjesë në parti politike ose të marrin pjesë në </w:t>
      </w:r>
      <w:proofErr w:type="gramStart"/>
      <w:r w:rsidRPr="00086215">
        <w:rPr>
          <w:rFonts w:ascii="Garamond" w:hAnsi="Garamond"/>
          <w:sz w:val="24"/>
          <w:szCs w:val="24"/>
        </w:rPr>
        <w:t>veprimtari  me</w:t>
      </w:r>
      <w:proofErr w:type="gramEnd"/>
      <w:r w:rsidRPr="00086215">
        <w:rPr>
          <w:rFonts w:ascii="Garamond" w:hAnsi="Garamond"/>
          <w:sz w:val="24"/>
          <w:szCs w:val="24"/>
        </w:rPr>
        <w:t xml:space="preserve"> karakter politik.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30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Funksioni i gjyqtarit është i papajtueshëm me çdo mandat zgjedhor, si dhe me çdo funksion dhe veprimtari tjetër publike ose private.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Gjyqtarëve u ndalohet të marrin pjesë në administrimin apo drejtimin e shoqërive civile ose tregtare, personalisht ose me anë përfaqësimi.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086215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Neni 30/</w:t>
      </w:r>
      <w:r w:rsidR="006A714B" w:rsidRPr="00086215">
        <w:rPr>
          <w:rFonts w:ascii="Garamond" w:hAnsi="Garamond"/>
          <w:i/>
          <w:sz w:val="24"/>
          <w:szCs w:val="24"/>
        </w:rPr>
        <w:t>a</w:t>
      </w:r>
    </w:p>
    <w:p w:rsidR="0033539C" w:rsidRPr="00086215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</w:t>
      </w:r>
      <w:r w:rsidRPr="00086215">
        <w:rPr>
          <w:rFonts w:ascii="Garamond" w:hAnsi="Garamond"/>
          <w:sz w:val="24"/>
          <w:szCs w:val="24"/>
        </w:rPr>
        <w:t xml:space="preserve"> </w:t>
      </w:r>
      <w:r w:rsidRPr="00086215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086215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086215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mund të shërbejnë në nivele drejtuese të kabinetit të Ministrit dhe strukturave juridiko-profesionale të Ministrisë së Drejtësisë. Periudha e shërbimit civil të tyre në këto struktura njihet periudhë vjetërsie në punë si gjyqtar për efekt të kërkesave të karrierës profesionale, të parashikuara në dispozitat e ligjeve për organizimin e pushtetit gjyqësor, Gjykatës së Lartë, Gjykatës Kushtetuese dhe të Prokurorisë.</w:t>
      </w:r>
    </w:p>
    <w:p w:rsidR="0033539C" w:rsidRPr="00086215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që shërbejnë si nëpunës civilë në Ministrinë e Drejtësisë, me kërkesë të tyre, riemërohen gjyqtarë pa konkurs.</w:t>
      </w:r>
    </w:p>
    <w:p w:rsidR="0033539C" w:rsidRPr="00086215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31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nuk mund të jenë ekspertë ose arbitër të palëve në arbitrazh.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32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Gjyqtarit i ndalohet të bëjë deklarata në lidhje me proceset, të bëjë të ditur mendimet që janë dhënë gjatë seancave të gjykimit, që akoma nuk kanë marrë formën e një vendimi, të deklarojë përmbajtjen e akteve ose dokumenteve zyrtare me karakter sekret ose vetjak.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33</w:t>
      </w:r>
    </w:p>
    <w:p w:rsidR="008F4EE7" w:rsidRPr="00086215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8F4EE7" w:rsidRPr="00086215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Gjatë gjykimit të çështjeve gjyqtarët, prokurorët dhe avokatët duhet të respektojnë solemnitetin e gjykimit dhe të mbajnë veshje të posaçme. Rregullat në lidhje me solemnitetin e gjykimit dhe veshjen përcaktohen me urdhër të Ministrit të Drejtësisë, pasi të ketë marrë mendimin e Kryetarit të Gjykatës së Lartë, të Prokurorit të Përgjithshëm dhe Dhomës Kombëtare të </w:t>
      </w:r>
      <w:r w:rsidRPr="00086215">
        <w:rPr>
          <w:rFonts w:ascii="Garamond" w:hAnsi="Garamond"/>
          <w:sz w:val="24"/>
          <w:szCs w:val="24"/>
        </w:rPr>
        <w:lastRenderedPageBreak/>
        <w:t>Avokatëve.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34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duhet të ruajnë dinjitetin e tyre, duke mos lejuar veprime që kompromentojnë profesionin, organet e drejtësisë dhe figurën e tyre në shoqëri.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35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janë të lirë të krijojnë shoqata ose organizata për të mbrojtur të drejtat dhe interesat e tyre, si dhe për ngritjen profesionale.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Gjyqtarëve u ndalohet të bëjnë greva.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36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Për të garantuar rendin dhe sigurinë, pranë gjykatave organizohet shërbimi </w:t>
      </w:r>
      <w:proofErr w:type="gramStart"/>
      <w:r w:rsidRPr="00086215">
        <w:rPr>
          <w:rFonts w:ascii="Garamond" w:hAnsi="Garamond"/>
          <w:sz w:val="24"/>
          <w:szCs w:val="24"/>
        </w:rPr>
        <w:t>i  vazhdueshëm</w:t>
      </w:r>
      <w:proofErr w:type="gramEnd"/>
      <w:r w:rsidRPr="00086215">
        <w:rPr>
          <w:rFonts w:ascii="Garamond" w:hAnsi="Garamond"/>
          <w:sz w:val="24"/>
          <w:szCs w:val="24"/>
        </w:rPr>
        <w:t xml:space="preserve"> i policisë, i cili vepron sipas urdhrave të autoriteteve gjyqësore.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37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Asnjë gjyqtar nuk përgjigjet në një padi civile, e cila lidhet me kryerjen e detyrave të tij profesionale, me përjashtim të rasteve kur parashikohet shprehimisht me një ligj të veçantë.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38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kanë të drejtë: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Të kenë një mbrojtje të veçantë të vetes, familjes dhe pronës, kur një gjë të tillë e kërkojnë vetë për rrethana serioze ose çmohet se është e domosdoshme.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Të përfitojnë falas fletoret zyrtare, gazetat dhe revistat juridike.</w:t>
      </w:r>
    </w:p>
    <w:p w:rsidR="006A714B" w:rsidRPr="00086215" w:rsidRDefault="006A714B" w:rsidP="0033539C">
      <w:pPr>
        <w:pStyle w:val="NeniNr"/>
        <w:rPr>
          <w:rFonts w:ascii="Garamond" w:hAnsi="Garamond"/>
          <w:sz w:val="24"/>
          <w:szCs w:val="24"/>
        </w:rPr>
      </w:pPr>
    </w:p>
    <w:p w:rsidR="0033539C" w:rsidRPr="00086215" w:rsidRDefault="0033539C" w:rsidP="0033539C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38/a</w:t>
      </w:r>
    </w:p>
    <w:p w:rsidR="006A714B" w:rsidRPr="00086215" w:rsidRDefault="006A714B" w:rsidP="006A714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</w:t>
      </w:r>
      <w:r w:rsidRPr="00086215">
        <w:rPr>
          <w:rFonts w:ascii="Garamond" w:hAnsi="Garamond"/>
          <w:sz w:val="24"/>
          <w:szCs w:val="24"/>
        </w:rPr>
        <w:t xml:space="preserve"> </w:t>
      </w:r>
      <w:r w:rsidRPr="00086215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086215" w:rsidRDefault="0033539C" w:rsidP="0033539C">
      <w:pPr>
        <w:pStyle w:val="Paragrafi"/>
        <w:rPr>
          <w:rFonts w:ascii="Garamond" w:hAnsi="Garamond"/>
          <w:sz w:val="24"/>
          <w:szCs w:val="24"/>
        </w:rPr>
      </w:pPr>
    </w:p>
    <w:p w:rsidR="0033539C" w:rsidRPr="00086215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Ruajtja e veçantë vetjake për familjen dhe pronën e gjyqtarëve të gjykatave për krimet e rënda, si dhe trajtimi financiar i posaçëm i tyre, rregullohen me ligj.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39</w:t>
      </w:r>
    </w:p>
    <w:p w:rsidR="0072464A" w:rsidRPr="00086215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 fjali në fund me ligjin nr. 9111 datë 24.7.2003)</w:t>
      </w:r>
    </w:p>
    <w:p w:rsidR="005E66B9" w:rsidRPr="00086215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përfitojnë leje të pagueshme vjetore prej 30 ditësh. Leja vjetore bëhet në muajt korrik dhe gusht.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Gjyqtarët e ngarkuar me kryerjen e detyrave të ngutëshme për periudhën korrik-gusht, lejen vjetore e bëjnë në një periudhë tjetër, duke përfituar 5 ditë shtesë.</w:t>
      </w:r>
      <w:r w:rsidR="005E66B9" w:rsidRPr="00086215">
        <w:rPr>
          <w:rFonts w:ascii="Garamond" w:hAnsi="Garamond"/>
          <w:sz w:val="24"/>
          <w:szCs w:val="24"/>
        </w:rPr>
        <w:t xml:space="preserve"> Gjyqtarët, që kryejnë detyra të ngutshme në ditët e pushimit javor ose të festave zyrtare, përfitojnë shtesë page në masën 50 për qind të page s së tyre ditore.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5E66B9" w:rsidRPr="00086215" w:rsidRDefault="005E66B9" w:rsidP="005E66B9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Neni 39/1 </w:t>
      </w:r>
    </w:p>
    <w:p w:rsidR="005E66B9" w:rsidRPr="00086215" w:rsidRDefault="005E66B9" w:rsidP="005E66B9">
      <w:pPr>
        <w:pStyle w:val="NeniTitull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Pagat në gjykatën e rrethit gjyqësor dhe në gjykatën ushtarake</w:t>
      </w:r>
    </w:p>
    <w:p w:rsidR="005E66B9" w:rsidRPr="00086215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 me ligjin nr. 9111 datë 24.7.2003)</w:t>
      </w:r>
    </w:p>
    <w:p w:rsidR="005E66B9" w:rsidRPr="00086215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5E66B9" w:rsidRPr="00086215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Paga fillestare e gjyqtarit në gjykatën e rrethit gjyqësor dhe në gjykatën ushtarake është e barabartë me 50 për qind të pagës së gjyqtarit të Gjykatës së Lartë.</w:t>
      </w:r>
    </w:p>
    <w:p w:rsidR="005E66B9" w:rsidRPr="00086215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lastRenderedPageBreak/>
        <w:t>2. Paga e zëvendëskryetarit të gjykatës së rrethit gjyqësor dhe të gjykatës ushtarake është e barabartë me 57 për qind të pagës së gjyqtarit të Gjykatës së Lartë.</w:t>
      </w:r>
    </w:p>
    <w:p w:rsidR="005E66B9" w:rsidRPr="00086215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 Paga e kryetarit të gjykatës së rrethit gjyqësor dhe të gjykatës ushtarake është e barabartë me 60 për qind të pagës së gjyqtarit të Gjykatës së Lartë.</w:t>
      </w:r>
    </w:p>
    <w:p w:rsidR="005E66B9" w:rsidRPr="00086215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4. Paga e Zëvendëskryetarit të Gjykatës së Rrethit Gjyqësor Tiranë është e barabartë me 65 për qind të pagës së gjyqtarit të Gjykatës së Lartë dhe ajo e Kryetarit të Gjykatës së Rrethit Gjyqësor Tiranë është e barabartë me 70 për qind të pagës së gjyqtarit të Gjykatës së Lartë.</w:t>
      </w:r>
    </w:p>
    <w:p w:rsidR="005E66B9" w:rsidRPr="00086215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5E66B9" w:rsidRPr="00086215" w:rsidRDefault="005E66B9" w:rsidP="005E66B9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r w:rsidRPr="00086215">
        <w:rPr>
          <w:rFonts w:ascii="Garamond" w:hAnsi="Garamond"/>
          <w:noProof w:val="0"/>
          <w:sz w:val="24"/>
          <w:szCs w:val="24"/>
          <w:lang w:val="en-GB"/>
        </w:rPr>
        <w:t>Neni 39/2</w:t>
      </w:r>
    </w:p>
    <w:p w:rsidR="005E66B9" w:rsidRPr="00086215" w:rsidRDefault="005E66B9" w:rsidP="005E66B9">
      <w:pPr>
        <w:keepNext/>
        <w:jc w:val="center"/>
        <w:outlineLvl w:val="2"/>
        <w:rPr>
          <w:rFonts w:ascii="Garamond" w:hAnsi="Garamond"/>
          <w:b/>
          <w:noProof w:val="0"/>
          <w:sz w:val="24"/>
          <w:szCs w:val="24"/>
          <w:lang w:val="en-GB"/>
        </w:rPr>
      </w:pPr>
      <w:r w:rsidRPr="00086215">
        <w:rPr>
          <w:rFonts w:ascii="Garamond" w:hAnsi="Garamond"/>
          <w:b/>
          <w:noProof w:val="0"/>
          <w:sz w:val="24"/>
          <w:szCs w:val="24"/>
          <w:lang w:val="en-GB"/>
        </w:rPr>
        <w:t>Pagat në gjykatën e apelit</w:t>
      </w:r>
    </w:p>
    <w:p w:rsidR="005E66B9" w:rsidRPr="00086215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(Shtuar me ligjin nr. 9111 datë 24.7.2003)</w:t>
      </w:r>
    </w:p>
    <w:p w:rsidR="005E66B9" w:rsidRPr="00086215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5E66B9" w:rsidRPr="00086215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noProof w:val="0"/>
          <w:sz w:val="24"/>
          <w:szCs w:val="24"/>
          <w:lang w:val="en-US"/>
        </w:rPr>
        <w:t>1. Paga fillestare e gjyqtarit në gjykatën e apelit është e barabartë me 70 për qind të pagës së gjyqtarit të Gjykatës së Lartë.</w:t>
      </w:r>
    </w:p>
    <w:p w:rsidR="005E66B9" w:rsidRPr="00086215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noProof w:val="0"/>
          <w:sz w:val="24"/>
          <w:szCs w:val="24"/>
          <w:lang w:val="en-US"/>
        </w:rPr>
        <w:t>2. Paga e zëvendëkryetarit të gjykatës së apelit është e barabartë me 75 për qind të pagës së gjyqtarit të Gjykatës së Lartë.</w:t>
      </w:r>
    </w:p>
    <w:p w:rsidR="005E66B9" w:rsidRPr="00086215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noProof w:val="0"/>
          <w:sz w:val="24"/>
          <w:szCs w:val="24"/>
          <w:lang w:val="en-US"/>
        </w:rPr>
        <w:t>3. Paga e kryetarit të gjykatës së apelit është e barabartë me 80 për qind të pagës së gjyqtarit të Gjykatës së Lartë.</w:t>
      </w:r>
    </w:p>
    <w:p w:rsidR="005E66B9" w:rsidRPr="00086215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086215">
        <w:rPr>
          <w:rFonts w:ascii="Garamond" w:hAnsi="Garamond"/>
          <w:noProof w:val="0"/>
          <w:sz w:val="24"/>
          <w:szCs w:val="24"/>
          <w:lang w:val="en-US"/>
        </w:rPr>
        <w:t>4. Paga e Zëvendëskryetarit të Gjykatës së Apelit Tiranë është 80 për qind e pagës së gjyqtarit të Gjykatës së Lartë dhe ajo e Kryetarit të Gjykatës së Apelit Tiranë është e barabartë me 90 për qind të pagës së gjyqtarit të Gjykatës së Lartë.</w:t>
      </w:r>
    </w:p>
    <w:p w:rsidR="005E66B9" w:rsidRPr="00086215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KREU V</w:t>
      </w:r>
    </w:p>
    <w:p w:rsidR="0072464A" w:rsidRPr="00086215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PËRGJEGJËSIA DISIPLINORE E GJYQTARËVE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40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Gjyqtarët kanë përgjegjësi për shkeljet e disiplinës, si dhe për kryerjen e </w:t>
      </w:r>
      <w:proofErr w:type="gramStart"/>
      <w:r w:rsidRPr="00086215">
        <w:rPr>
          <w:rFonts w:ascii="Garamond" w:hAnsi="Garamond"/>
          <w:sz w:val="24"/>
          <w:szCs w:val="24"/>
        </w:rPr>
        <w:t>akteve  e</w:t>
      </w:r>
      <w:proofErr w:type="gramEnd"/>
      <w:r w:rsidRPr="00086215">
        <w:rPr>
          <w:rFonts w:ascii="Garamond" w:hAnsi="Garamond"/>
          <w:sz w:val="24"/>
          <w:szCs w:val="24"/>
        </w:rPr>
        <w:t xml:space="preserve"> të sjelljeve që diskretitojnë rëndë figurën e tyre dhe autoritetin e drejtësisë.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41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Konsiderohen shkelje të disiplinës: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Kryerja e veprimeve që sipas ligjit janë të papajtueshme me funksionin e gjyqtarit.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Nxjerrja e sekretit të hetimit, të dhomës së këshillimit ose të të dhënave të tjera me karakter intim.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 Zvarritje të rënda ose sistematike në kryerjen e detyrës.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4. Mosrespektimi i rregullave të solemnitetit.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5. Mungesat pa arsye në punë.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6.  Kryerja e veprimeve të pahijshme ose amorale brenda dhe jashtë kohës së punës.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7. Kryerja e veprimeve në kundërshtim me përmbushjen e rregullt të detyrës ose moskryerja e veprimeve të detyrueshme proceduriale, kur nuk përbën vepër penale.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8. Moszbatimi pa arsye i masës së dhënë disiplinore.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42</w:t>
      </w:r>
    </w:p>
    <w:p w:rsidR="008F4EE7" w:rsidRPr="00086215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(Shfuqizuar pika 3 dhe ndryshuar pika 5 me Ligjin nr. 8546, dat</w:t>
      </w:r>
      <w:r w:rsidR="001B1250" w:rsidRPr="00086215">
        <w:rPr>
          <w:rFonts w:ascii="Garamond" w:hAnsi="Garamond"/>
          <w:i/>
          <w:sz w:val="24"/>
          <w:szCs w:val="24"/>
        </w:rPr>
        <w:t>ë</w:t>
      </w:r>
      <w:r w:rsidRPr="00086215">
        <w:rPr>
          <w:rFonts w:ascii="Garamond" w:hAnsi="Garamond"/>
          <w:i/>
          <w:sz w:val="24"/>
          <w:szCs w:val="24"/>
        </w:rPr>
        <w:t xml:space="preserve"> 5.11.1999)</w:t>
      </w:r>
    </w:p>
    <w:p w:rsidR="008F4EE7" w:rsidRPr="00086215" w:rsidRDefault="008F4EE7" w:rsidP="008F4EE7">
      <w:pPr>
        <w:pStyle w:val="NeniNr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Për shkelje të disiplinës, si dhe akte e sjellje të tjera diskretituese, merren këto masa: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Vërejtje.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2.Vërejtje me paralajmërim.</w:t>
      </w:r>
    </w:p>
    <w:p w:rsidR="008F4EE7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3. </w:t>
      </w:r>
      <w:r w:rsidR="008F4EE7" w:rsidRPr="00086215">
        <w:rPr>
          <w:rFonts w:ascii="Garamond" w:hAnsi="Garamond"/>
          <w:sz w:val="24"/>
          <w:szCs w:val="24"/>
        </w:rPr>
        <w:t>Shfuqizuar.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lastRenderedPageBreak/>
        <w:t>4. Pezullim nga detyra dhe kalim në një detyrë tjetër më të ulët brenda gjykatës për një periudhë nga gjashtë muaj deri në një vit.</w:t>
      </w:r>
    </w:p>
    <w:p w:rsidR="008F4EE7" w:rsidRPr="00086215" w:rsidRDefault="0072464A" w:rsidP="008F4EE7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 xml:space="preserve">5. </w:t>
      </w:r>
      <w:r w:rsidR="008F4EE7" w:rsidRPr="00086215">
        <w:rPr>
          <w:rFonts w:ascii="Garamond" w:hAnsi="Garamond"/>
          <w:sz w:val="24"/>
          <w:szCs w:val="24"/>
        </w:rPr>
        <w:t>Transferimin në një gjykatë tjetër të të njëjtit nivel ose të një niveli më të ulët.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6. Shkarkim nga detyra.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43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Masat disiplinore ndaj gjyqtarëve merren nga Këshilli i Lartë i Drejtësisë në bazë të vlerësimit të llojit dhe të karakterit të shkeljes së kryer.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44</w:t>
      </w:r>
    </w:p>
    <w:p w:rsidR="0038449A" w:rsidRPr="00086215" w:rsidRDefault="0038449A" w:rsidP="003844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(Shfuqizuar paragrafi i gjashtë me ligjin nr. 8811, datë 17.5.2001)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Procedimi disiplinor për gjyqtarët vihet në lëvizje nga ministri i Drejtësisë.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Fillimi i procedimit disiplinor mund të bëhet brenda tre vjetëve nga data e kryerjes së shkeljes.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Gjatë verifikimit, që bëhet nga inspektorët, përcaktohet nëse është kryer ndonjë shkelje e disiplinës nga ato të përcaktuara në ligj, lloji dhe rëndësia e shkeljes, fajësia e personit, si dhe të dhëna mbi të cilat mbështeten përfundimet e nxjerra.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Në çdo rast duhet të dëgjohet edhe gjyqtari që ka kryer shkeljen. Verifikimi i pretendimeve është i detyrueshëm.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Rezultatet e verifikimeve të bëra, si dhe të dhënat shkresore rreth tyre, pasqyrohen në një akt përfundimtar, i cili i bëhet i njohur gjyqtarit që ka kryer shkeljen.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Këshilli i Lartë i Drejtësisë, përpara se të marrë vendimin, duhet të dëgjojë në një seancë pretendimet e palëve. Materialet e plota i vihen në dispozicion gjyqtarit 10 ditë përpara zhvillimit të seancës. Ai ka të drejtë të mbrohet vetë ose me avokatë gjatë seancës.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45</w:t>
      </w:r>
    </w:p>
    <w:p w:rsidR="0038449A" w:rsidRPr="00086215" w:rsidRDefault="0038449A" w:rsidP="003844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(Shfuqizuar paragrafi i tretë me ligjin nr. 8811, datë 17.5.2001)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Këshilli i Lartë i Drejtësisë jo më vonë se një herë në dy vjet bën vlerësimin e aftësive profesionale të gjyqtarëve, bazuar mbi cilësinë, volumin e punës, shpejtësinë e gjykimit, reputacionin dhe botimin e punimeve juridike, si më poshtë: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1. Shumë mirë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2. Mirë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3. Pranueshëm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4.I paaftë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Inspektori i Këshillit të Lartë të Drejtësisë, që ka përgatitur projekt-aktin e vlerësimit të aftësive profesionale, ia komunikon atë gjyqtarit përkatës paraprakisht, dhe ky i fundit ka të drejtën të paraqesë kundërshtimet e tij brenda një afati prej 8 ditësh.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Vlerësimi “i paaftë” përbën shkak për shkarkimin nga puna.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46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Gjyqtari kur shkarkohet nga detyra për një nga arsyet e parashikuara në Kushtetutë, ka të drejtë të ankohet në Gjykatën e Lartë brenda 10 ditëve nga njoftimi i vendimit të Këshillit të Lartë të Drejtësisë.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Gjykimi i çështjes bëhet nga kolegjet e bashkuara.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lastRenderedPageBreak/>
        <w:t>KREU VI</w:t>
      </w:r>
    </w:p>
    <w:p w:rsidR="0072464A" w:rsidRPr="00086215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DISPOZITA TRANZITORE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47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Në rast shkrirjeje të një gjykate, në aktin përkatës të organit kompetent duhet të parashikohen edhe mundësitë e sistemimit të gjyqtarëve në vende të tjera të sistemit të drejtësisë.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48</w:t>
      </w:r>
    </w:p>
    <w:p w:rsidR="00BC7448" w:rsidRPr="00086215" w:rsidRDefault="00BD6817" w:rsidP="00BC74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</w:t>
      </w:r>
      <w:r w:rsidR="00BC7448" w:rsidRPr="00086215">
        <w:rPr>
          <w:rFonts w:ascii="Garamond" w:hAnsi="Garamond"/>
          <w:i/>
          <w:sz w:val="24"/>
          <w:szCs w:val="24"/>
        </w:rPr>
        <w:t>Shfuqizuar paragrafi I tretë me Vendimin e Gjykatës Kushtetuese nr. 59, datë 5.11.1999)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Të gjithë gjyqtarët e shkallës së parë, që kanë punuar si gjyqtarë për më pak se 10 vjet, do t’i nënshtrohen një provimi kualifikimi profesional, teorik dhe praktik, me shkrim e me gojë.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Provimi do të organizohet nga Këshilli i Lartë i Drejtësisë në bashkëpunim me Shkollën e Magjistraturës dhe Fakultetin Juridik të Universitetit të Tiranës. Ai do të mbahet jo më vonë se 1 qershori i vitit 1999.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Njoftimi për provimin dhe tematika që trajtohet do të botohen në dy gazetat që kanë qarkullimin më të madh dhe do të afishohen në gjykata të paktën 6 muaj para çdo provimi. Këto modalitete respektohen edhe për nenin 20.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Ky provim mund të organizohet së bashku me çdo provim të parashikuar në nenin 20 të këtij ligji.</w:t>
      </w:r>
    </w:p>
    <w:p w:rsidR="00BD6817" w:rsidRPr="00086215" w:rsidRDefault="00BD6817" w:rsidP="0072464A">
      <w:pPr>
        <w:pStyle w:val="Paragrafi"/>
        <w:rPr>
          <w:rFonts w:ascii="Garamond" w:hAnsi="Garamond"/>
          <w:sz w:val="24"/>
          <w:szCs w:val="24"/>
        </w:rPr>
      </w:pPr>
    </w:p>
    <w:p w:rsidR="00BD6817" w:rsidRPr="00086215" w:rsidRDefault="00BD6817" w:rsidP="00BD6817">
      <w:pPr>
        <w:pStyle w:val="NeniTitull"/>
        <w:rPr>
          <w:rFonts w:ascii="Garamond" w:hAnsi="Garamond"/>
          <w:b w:val="0"/>
          <w:sz w:val="24"/>
          <w:szCs w:val="24"/>
        </w:rPr>
      </w:pPr>
      <w:r w:rsidRPr="00086215">
        <w:rPr>
          <w:rFonts w:ascii="Garamond" w:hAnsi="Garamond"/>
          <w:b w:val="0"/>
          <w:sz w:val="24"/>
          <w:szCs w:val="24"/>
        </w:rPr>
        <w:t>Dispozitë kalimtare</w:t>
      </w:r>
    </w:p>
    <w:p w:rsidR="00BD6817" w:rsidRPr="00086215" w:rsidRDefault="00BD6817" w:rsidP="00BD681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6215">
        <w:rPr>
          <w:rFonts w:ascii="Garamond" w:hAnsi="Garamond"/>
          <w:i/>
          <w:sz w:val="24"/>
          <w:szCs w:val="24"/>
        </w:rPr>
        <w:t>(Parashikuar me ligjin nr. 8656, datë 31.7.2000)</w:t>
      </w:r>
    </w:p>
    <w:p w:rsidR="00BD6817" w:rsidRPr="00086215" w:rsidRDefault="00BD6817" w:rsidP="00BD681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BD6817" w:rsidRPr="00086215" w:rsidRDefault="00BD6817" w:rsidP="00BD6817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Koha e fillimit të veprimtarisë së gjykatave për krimet e rënda caktohet me ligj.</w:t>
      </w:r>
    </w:p>
    <w:p w:rsidR="00BD6817" w:rsidRPr="00086215" w:rsidRDefault="00BD6817" w:rsidP="00BD6817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49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Ligji nr.8265, datë 18.12.1997 “Për Organizimin e Drejtësisë në Republikën e Shqipërisë” shfuqizohet.</w:t>
      </w: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Neni 50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72464A" w:rsidRPr="00086215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E1055C" w:rsidRDefault="0072464A" w:rsidP="0072464A">
      <w:pPr>
        <w:pStyle w:val="Shpallja"/>
        <w:rPr>
          <w:rFonts w:ascii="Garamond" w:hAnsi="Garamond"/>
          <w:sz w:val="24"/>
          <w:szCs w:val="24"/>
        </w:rPr>
      </w:pPr>
      <w:r w:rsidRPr="00086215">
        <w:rPr>
          <w:rFonts w:ascii="Garamond" w:hAnsi="Garamond"/>
          <w:sz w:val="24"/>
          <w:szCs w:val="24"/>
        </w:rPr>
        <w:t>Shpallur me dekretin nr.2292, datë 7.1.1999 të Presidentit të Republikës së Shqipërisë, Rexhep Meidani</w:t>
      </w:r>
    </w:p>
    <w:sectPr w:rsidR="0072464A" w:rsidRPr="00E1055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6215"/>
    <w:rsid w:val="000A2FF5"/>
    <w:rsid w:val="000A367B"/>
    <w:rsid w:val="000B29AB"/>
    <w:rsid w:val="00116978"/>
    <w:rsid w:val="00134ADF"/>
    <w:rsid w:val="00187855"/>
    <w:rsid w:val="001A58B2"/>
    <w:rsid w:val="001B1250"/>
    <w:rsid w:val="001C7978"/>
    <w:rsid w:val="001D7C94"/>
    <w:rsid w:val="001E3F0B"/>
    <w:rsid w:val="0022170D"/>
    <w:rsid w:val="002C6BAB"/>
    <w:rsid w:val="002D303F"/>
    <w:rsid w:val="00304413"/>
    <w:rsid w:val="0033539C"/>
    <w:rsid w:val="00354A65"/>
    <w:rsid w:val="00383FD5"/>
    <w:rsid w:val="0038449A"/>
    <w:rsid w:val="003941D1"/>
    <w:rsid w:val="003A76F2"/>
    <w:rsid w:val="003E06F6"/>
    <w:rsid w:val="003F043A"/>
    <w:rsid w:val="004107B9"/>
    <w:rsid w:val="00411E6E"/>
    <w:rsid w:val="0041546B"/>
    <w:rsid w:val="004477EC"/>
    <w:rsid w:val="00460373"/>
    <w:rsid w:val="00470F9C"/>
    <w:rsid w:val="00472CC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E66B9"/>
    <w:rsid w:val="00607F6D"/>
    <w:rsid w:val="00634290"/>
    <w:rsid w:val="00665DA0"/>
    <w:rsid w:val="00697FDD"/>
    <w:rsid w:val="006A37D8"/>
    <w:rsid w:val="006A714B"/>
    <w:rsid w:val="006E35E0"/>
    <w:rsid w:val="00705463"/>
    <w:rsid w:val="0072464A"/>
    <w:rsid w:val="0074183C"/>
    <w:rsid w:val="00767527"/>
    <w:rsid w:val="007920C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4EE7"/>
    <w:rsid w:val="009164C8"/>
    <w:rsid w:val="009331D8"/>
    <w:rsid w:val="00985C43"/>
    <w:rsid w:val="0099468E"/>
    <w:rsid w:val="009B1B6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7BBA"/>
    <w:rsid w:val="00AE1C5B"/>
    <w:rsid w:val="00AF7A6F"/>
    <w:rsid w:val="00B673CE"/>
    <w:rsid w:val="00BB3954"/>
    <w:rsid w:val="00BB5AB5"/>
    <w:rsid w:val="00BC6B73"/>
    <w:rsid w:val="00BC7448"/>
    <w:rsid w:val="00BD6817"/>
    <w:rsid w:val="00C22BA7"/>
    <w:rsid w:val="00C36B40"/>
    <w:rsid w:val="00C40649"/>
    <w:rsid w:val="00C4486A"/>
    <w:rsid w:val="00C7710C"/>
    <w:rsid w:val="00D1319A"/>
    <w:rsid w:val="00D92AC6"/>
    <w:rsid w:val="00D97A55"/>
    <w:rsid w:val="00DC64E5"/>
    <w:rsid w:val="00E06AA7"/>
    <w:rsid w:val="00E1055C"/>
    <w:rsid w:val="00E624E2"/>
    <w:rsid w:val="00E645E3"/>
    <w:rsid w:val="00E66148"/>
    <w:rsid w:val="00EA206E"/>
    <w:rsid w:val="00EC5F99"/>
    <w:rsid w:val="00EE2805"/>
    <w:rsid w:val="00F15D98"/>
    <w:rsid w:val="00F45EC0"/>
    <w:rsid w:val="00F52BF2"/>
    <w:rsid w:val="00F55282"/>
    <w:rsid w:val="00F95181"/>
    <w:rsid w:val="00FB705B"/>
    <w:rsid w:val="00FC41A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8F037-2E65-46CD-86B6-AA575B4A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5E66B9"/>
    <w:rPr>
      <w:rFonts w:ascii="CG Times" w:hAnsi="CG Times"/>
      <w:sz w:val="22"/>
      <w:lang w:val="en-GB"/>
    </w:rPr>
  </w:style>
  <w:style w:type="character" w:customStyle="1" w:styleId="NeniTitullChar">
    <w:name w:val="Neni_Titull Char"/>
    <w:basedOn w:val="DefaultParagraphFont"/>
    <w:link w:val="NeniTitull"/>
    <w:rsid w:val="005E66B9"/>
    <w:rPr>
      <w:rFonts w:ascii="CG Times" w:hAnsi="CG Times"/>
      <w:b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3664</Words>
  <Characters>20890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4</cp:revision>
  <dcterms:created xsi:type="dcterms:W3CDTF">2026-02-26T10:57:00Z</dcterms:created>
  <dcterms:modified xsi:type="dcterms:W3CDTF">2026-02-26T11:43:00Z</dcterms:modified>
</cp:coreProperties>
</file>