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FD35" w14:textId="77777777" w:rsidR="00B27E21" w:rsidRPr="004B590A" w:rsidRDefault="00994888" w:rsidP="007E2E73">
      <w:pPr>
        <w:pStyle w:val="Titulli"/>
      </w:pPr>
      <w:r w:rsidRPr="004B590A">
        <w:t>LIGJ</w:t>
      </w:r>
    </w:p>
    <w:p w14:paraId="7131FD36" w14:textId="77777777" w:rsidR="00B27E21" w:rsidRPr="004B590A" w:rsidRDefault="00994888" w:rsidP="007E2E73">
      <w:pPr>
        <w:pStyle w:val="Numri"/>
      </w:pPr>
      <w:r w:rsidRPr="004B590A">
        <w:t>Nr.8438, datë 28.12.1998</w:t>
      </w:r>
    </w:p>
    <w:p w14:paraId="7131FD37" w14:textId="77777777" w:rsidR="00566C04" w:rsidRPr="004B590A" w:rsidRDefault="00566C04" w:rsidP="00566C04">
      <w:pPr>
        <w:jc w:val="center"/>
        <w:rPr>
          <w:b/>
          <w:sz w:val="24"/>
          <w:szCs w:val="24"/>
        </w:rPr>
      </w:pPr>
    </w:p>
    <w:p w14:paraId="7131FD38" w14:textId="0B01DB57" w:rsidR="00B27E21" w:rsidRPr="004B590A" w:rsidRDefault="00994888" w:rsidP="00566C04">
      <w:pPr>
        <w:jc w:val="center"/>
        <w:rPr>
          <w:b/>
          <w:sz w:val="24"/>
          <w:szCs w:val="24"/>
        </w:rPr>
      </w:pPr>
      <w:r w:rsidRPr="004B590A">
        <w:rPr>
          <w:b/>
          <w:sz w:val="24"/>
          <w:szCs w:val="24"/>
        </w:rPr>
        <w:t>PER TATIMIN MBI TË ARDHURAT</w:t>
      </w:r>
    </w:p>
    <w:p w14:paraId="7131FD39" w14:textId="77777777" w:rsidR="00B27E21" w:rsidRPr="004B590A" w:rsidRDefault="00B27E21" w:rsidP="00566C04">
      <w:pPr>
        <w:jc w:val="center"/>
        <w:rPr>
          <w:b/>
          <w:sz w:val="24"/>
          <w:szCs w:val="24"/>
        </w:rPr>
      </w:pPr>
    </w:p>
    <w:p w14:paraId="7131FD3A" w14:textId="77777777" w:rsidR="00B27E21" w:rsidRPr="004B590A" w:rsidRDefault="00994888" w:rsidP="007E2E73">
      <w:pPr>
        <w:pStyle w:val="Ndryshuar"/>
      </w:pPr>
      <w:r w:rsidRPr="004B590A">
        <w:t>(Ndryshuar me ligjet: nr. 8711, datë 15.12.2000, nr. 8841, datë 11.12.2001, nr. 8979, datë 12.12.2002, nr.</w:t>
      </w:r>
    </w:p>
    <w:p w14:paraId="7131FD3B" w14:textId="77777777" w:rsidR="00F6004D" w:rsidRPr="004B590A" w:rsidRDefault="00994888" w:rsidP="007E2E73">
      <w:pPr>
        <w:pStyle w:val="Ndryshuar"/>
      </w:pPr>
      <w:r w:rsidRPr="004B590A">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4B590A">
        <w:t xml:space="preserve"> </w:t>
      </w:r>
      <w:r w:rsidRPr="004B590A">
        <w:t>10072, datë 9.2.2009, nr. 10228, datë 4.2.2010, nr. 10343, d</w:t>
      </w:r>
      <w:r w:rsidR="00566C04" w:rsidRPr="004B590A">
        <w:t xml:space="preserve">atë 28.10.2010, nr. 10364, </w:t>
      </w:r>
    </w:p>
    <w:p w14:paraId="7131FD3C" w14:textId="77777777" w:rsidR="00F6004D" w:rsidRPr="004B590A" w:rsidRDefault="00566C04" w:rsidP="007E2E73">
      <w:pPr>
        <w:pStyle w:val="Ndryshuar"/>
      </w:pPr>
      <w:r w:rsidRPr="004B590A">
        <w:t xml:space="preserve">datë </w:t>
      </w:r>
      <w:r w:rsidR="00994888" w:rsidRPr="004B590A">
        <w:t xml:space="preserve">16.12.2010, nr.20, datë 1.3.2012, nr. 71, datë 28.6.2012, nr. 122, datë 20.12.2012, nr. 107, </w:t>
      </w:r>
    </w:p>
    <w:p w14:paraId="7131FD3D" w14:textId="77777777" w:rsidR="00F6004D" w:rsidRPr="004B590A" w:rsidRDefault="00994888" w:rsidP="007E2E73">
      <w:pPr>
        <w:pStyle w:val="Ndryshuar"/>
      </w:pPr>
      <w:r w:rsidRPr="004B590A">
        <w:t>datë 28.3.2013, nr. 124, datë</w:t>
      </w:r>
      <w:r w:rsidR="00566C04" w:rsidRPr="004B590A">
        <w:t xml:space="preserve"> </w:t>
      </w:r>
      <w:r w:rsidRPr="004B590A">
        <w:t xml:space="preserve">25.4.2013, nr. 177, datë 28.12.2013, nr. 32, datë 3.4.2014, nr. 42, </w:t>
      </w:r>
    </w:p>
    <w:p w14:paraId="7131FD3E" w14:textId="3A29FDA6" w:rsidR="00B27E21" w:rsidRPr="004B590A" w:rsidRDefault="00994888" w:rsidP="007E2E73">
      <w:pPr>
        <w:pStyle w:val="Ndryshuar"/>
      </w:pPr>
      <w:r w:rsidRPr="004B590A">
        <w:t>datë 24.4.2014, nr. 83, datë 17.7.2014,</w:t>
      </w:r>
      <w:r w:rsidR="00566C04" w:rsidRPr="004B590A">
        <w:t xml:space="preserve"> </w:t>
      </w:r>
      <w:r w:rsidRPr="004B590A">
        <w:t>nr. 156, datë 27.11.2014, nr. 129/2016, datë 15.12.2016</w:t>
      </w:r>
      <w:r w:rsidR="00FD4E33" w:rsidRPr="004B590A">
        <w:t>; nr.105, datë 30.11.2017</w:t>
      </w:r>
      <w:r w:rsidR="002E7E5D" w:rsidRPr="004B590A">
        <w:t>, nr. 39/2018, datë 9.7.2018</w:t>
      </w:r>
      <w:r w:rsidR="00FA42B2" w:rsidRPr="004B590A">
        <w:t>, ndryshuar me ligjin nr. 94/2018, datё 3.12.2018</w:t>
      </w:r>
      <w:r w:rsidR="008C3C75">
        <w:t>, ndryshuar me aktin normativ n</w:t>
      </w:r>
      <w:r w:rsidR="008C3C75" w:rsidRPr="008C3C75">
        <w:t>r.5, datë 30.11.2019</w:t>
      </w:r>
      <w:r w:rsidR="008C3C75">
        <w:rPr>
          <w:rStyle w:val="FootnoteReference"/>
        </w:rPr>
        <w:footnoteReference w:id="2"/>
      </w:r>
      <w:r w:rsidR="00AD52C1">
        <w:t xml:space="preserve"> dhe n</w:t>
      </w:r>
      <w:r w:rsidR="00AD52C1" w:rsidRPr="00AD52C1">
        <w:t>r. 10, datë 18.12.2019</w:t>
      </w:r>
      <w:r w:rsidR="00AD52C1">
        <w:rPr>
          <w:rStyle w:val="FootnoteReference"/>
        </w:rPr>
        <w:footnoteReference w:id="3"/>
      </w:r>
      <w:r w:rsidR="005A1BDF">
        <w:t xml:space="preserve">, </w:t>
      </w:r>
      <w:r w:rsidRPr="004B590A">
        <w:t>)</w:t>
      </w: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t>Me këtë ligj rregullohen marrëdhëniet që lindin në fushën e tatimit mbi të ardhurat personale, tatimit mbi fitimin si dhe të tatimit të mbajtur në burim të të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7777777" w:rsidR="00B27E21" w:rsidRPr="004B590A" w:rsidRDefault="00994888" w:rsidP="007E2E73">
      <w:pPr>
        <w:pStyle w:val="Ndryshuar"/>
      </w:pPr>
      <w:r w:rsidRPr="004B590A">
        <w:t>(Ndryshuar me ligjin nr. 8841, datë 11.12.2001; shtuar paragrafi i tretë me ligjin nr. 8979, datë 12.12.2002; shfuqizuar pika 3 me ligjin nr. 9632, datë 30.10.2006; ndryshuar fjalët në nënndarjet “iii” dhe “iv” të germës “b” të pikës 1 me ligjin nr. 10072, datë 9.2.2009; Shtuar pika 4 me ligjin nr. 42, datë 24.4.2014)</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t xml:space="preserve">i) </w:t>
      </w:r>
      <w:r w:rsidR="00994888" w:rsidRPr="004B590A">
        <w:t>një "individ" (person fizik jotregtar sipas Kodit Civil);</w:t>
      </w:r>
    </w:p>
    <w:p w14:paraId="7131FD56" w14:textId="77777777" w:rsidR="00B27E21" w:rsidRPr="004B590A" w:rsidRDefault="0080707A" w:rsidP="007E2E73">
      <w:pPr>
        <w:pStyle w:val="TEKSTI"/>
      </w:pPr>
      <w:r w:rsidRPr="004B590A">
        <w:t xml:space="preserve">ii) </w:t>
      </w:r>
      <w:r w:rsidR="00994888" w:rsidRPr="004B590A">
        <w:t>një "person fizik" (person fizik tregtar);</w:t>
      </w:r>
    </w:p>
    <w:p w14:paraId="7131FD57" w14:textId="77777777" w:rsidR="00B27E21" w:rsidRPr="004B590A" w:rsidRDefault="0080707A" w:rsidP="007E2E73">
      <w:pPr>
        <w:pStyle w:val="TEKSTI"/>
      </w:pPr>
      <w:r w:rsidRPr="004B590A">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r w:rsidRPr="004B590A">
        <w:t xml:space="preserve">iv) </w:t>
      </w:r>
      <w:r w:rsidR="00994888" w:rsidRPr="004B590A">
        <w:t xml:space="preserve">një "ortakëri", si bashkim personash, fizikë dhe juridikë, për të kryer një veprimtari të </w:t>
      </w:r>
      <w:r w:rsidR="00994888" w:rsidRPr="004B590A">
        <w:lastRenderedPageBreak/>
        <w:t>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r w:rsidRPr="004B590A">
        <w:t xml:space="preserve">ii)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 xml:space="preserve">ai person zotëron, direkt ose indirekt, 50 për qind ose më shumë të kapitalit aksionar të </w:t>
      </w:r>
      <w:r w:rsidR="00994888" w:rsidRPr="004B590A">
        <w:lastRenderedPageBreak/>
        <w:t>personit tjetër; ose</w:t>
      </w:r>
    </w:p>
    <w:p w14:paraId="7131FD6F"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7131FD74"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7131FD77"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80" w14:textId="61485898" w:rsidR="007E2E73" w:rsidRPr="004B590A" w:rsidRDefault="00994888" w:rsidP="008307C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t xml:space="preserve">4. </w:t>
      </w:r>
      <w:r w:rsidR="00994888" w:rsidRPr="004B590A">
        <w:t>Personi fizik që, sipas legjislacionit tregtar, është regjistruar me këtë cilësi në organin e ngarkuar me ligj të veçantë për regjistrimin e subjekteve.</w:t>
      </w:r>
    </w:p>
    <w:p w14:paraId="7131FD8F" w14:textId="77777777" w:rsidR="005D5986" w:rsidRPr="004B590A" w:rsidRDefault="005D5986" w:rsidP="0080707A">
      <w:pPr>
        <w:rPr>
          <w:sz w:val="24"/>
          <w:szCs w:val="24"/>
        </w:rPr>
      </w:pPr>
    </w:p>
    <w:p w14:paraId="2F7B9DB4" w14:textId="77777777" w:rsidR="008307C3" w:rsidRDefault="008307C3" w:rsidP="007E2E73">
      <w:pPr>
        <w:pStyle w:val="Neni"/>
      </w:pPr>
    </w:p>
    <w:p w14:paraId="345DDE1B" w14:textId="77777777" w:rsidR="008307C3" w:rsidRDefault="008307C3" w:rsidP="007E2E73">
      <w:pPr>
        <w:pStyle w:val="Neni"/>
      </w:pPr>
    </w:p>
    <w:p w14:paraId="7131FD90" w14:textId="77777777" w:rsidR="00B27E21" w:rsidRPr="004B590A" w:rsidRDefault="00994888" w:rsidP="007E2E73">
      <w:pPr>
        <w:pStyle w:val="Neni"/>
      </w:pPr>
      <w:r w:rsidRPr="004B590A">
        <w:lastRenderedPageBreak/>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r w:rsidRPr="004B590A">
        <w:t>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7131FDA4" w14:textId="77777777" w:rsidR="00FA42B2" w:rsidRPr="004B590A" w:rsidRDefault="00FA42B2" w:rsidP="007E2E73">
      <w:pPr>
        <w:pStyle w:val="TEKSTI"/>
      </w:pPr>
      <w:r w:rsidRPr="004B590A">
        <w:t>h) të ardhurat e një personi joresident, të përftuara si rezultat i shërbimeve të kryera për një person resident.</w:t>
      </w:r>
    </w:p>
    <w:p w14:paraId="7131FDA8" w14:textId="101E71E0" w:rsidR="007E2E73" w:rsidRPr="004B590A" w:rsidRDefault="005D5986" w:rsidP="008307C3">
      <w:pPr>
        <w:pStyle w:val="TEKSTI"/>
      </w:pPr>
      <w:r w:rsidRPr="004B590A">
        <w:t xml:space="preserve">i) </w:t>
      </w:r>
      <w:r w:rsidR="00994888" w:rsidRPr="004B590A">
        <w:t>të ardhura të tjera që nuk identifikohen në format e paraqitura në këtë nen.</w:t>
      </w:r>
    </w:p>
    <w:p w14:paraId="7B035D76" w14:textId="77777777" w:rsidR="008307C3" w:rsidRDefault="008307C3" w:rsidP="007E2E73">
      <w:pPr>
        <w:pStyle w:val="Neni"/>
      </w:pPr>
    </w:p>
    <w:p w14:paraId="7131FDA9" w14:textId="77777777" w:rsidR="00B27E21" w:rsidRPr="004B590A" w:rsidRDefault="00994888" w:rsidP="007E2E73">
      <w:pPr>
        <w:pStyle w:val="Neni"/>
      </w:pPr>
      <w:r w:rsidRPr="004B590A">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7131FDC8"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t xml:space="preserve">h) </w:t>
      </w:r>
      <w:r w:rsidR="00994888" w:rsidRPr="004B590A">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7131FDCB" w14:textId="77777777" w:rsidR="00B27E21" w:rsidRPr="004B590A" w:rsidRDefault="00B27E21" w:rsidP="0080707A">
      <w:pPr>
        <w:rPr>
          <w:sz w:val="24"/>
          <w:szCs w:val="24"/>
        </w:rPr>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35F82F40"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00AD52C1">
        <w:t>, shtuar pika 1/1 me aktin normativ</w:t>
      </w:r>
      <w:r w:rsidR="00AD52C1" w:rsidRPr="00AD52C1">
        <w:t xml:space="preserve"> </w:t>
      </w:r>
      <w:r w:rsidR="00AD52C1">
        <w:t>nr. 10, datë 18.12.2019</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13CC8AD4" w14:textId="635B6500" w:rsidR="00AD52C1" w:rsidRPr="004B590A" w:rsidRDefault="00AD52C1" w:rsidP="007E2E73">
      <w:pPr>
        <w:pStyle w:val="TEKSTI"/>
      </w:pPr>
      <w:r w:rsidRPr="00AD52C1">
        <w:t>1/1. Të ardhurat nga pensionet dhe shpërblimet e tjera të ngjashme të shtetasve të huaj me origjinë shqiptare apo të atyre nga vendet e Bashkimit Evropian, me leje qëndrimi në Republikën e Shqipërisë, si dhe të shtetasve të huaj që kanë marrë shtetësinë shqiptare e janë rezidentë në Republikën e Shqipërisë dhe që i përfitojnë këto të ardhura sipas legjislacionit të vendit ku përfitojnë pensionin apo shpërblimet e tjera të ngjashme. Mënyra e përfitimit për kategoritë sipas kësaj pike përcaktohet me vendim të Këshillit të Ministrave.</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Pr="004B590A" w:rsidRDefault="009216D5" w:rsidP="007E2E73">
      <w:pPr>
        <w:pStyle w:val="TEKSTI"/>
      </w:pPr>
      <w:r w:rsidRPr="004B590A">
        <w:t xml:space="preserve">10. </w:t>
      </w:r>
      <w:r w:rsidR="00994888" w:rsidRPr="004B590A">
        <w:t>Të ardhurat e përfituara nga institucionet shtetërore për arritjet në shkencë, sport, kulturë.</w:t>
      </w:r>
    </w:p>
    <w:p w14:paraId="7131FDDB" w14:textId="77777777" w:rsidR="00C51D14" w:rsidRPr="004B590A" w:rsidRDefault="00C51D14" w:rsidP="007E2E73">
      <w:pPr>
        <w:pStyle w:val="TEKSTI"/>
      </w:pPr>
      <w:r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Pr="004B590A" w:rsidRDefault="008B4B68" w:rsidP="007E2E73">
      <w:pPr>
        <w:pStyle w:val="TEKSTI"/>
      </w:pPr>
      <w:r w:rsidRPr="004B590A">
        <w:t>Këshilli i Ministrave përcakton kushtet dhe procedurën që garanton mosndryshimin e destinacionit të tokës së blerë.</w:t>
      </w:r>
    </w:p>
    <w:p w14:paraId="7131FDDD" w14:textId="77777777" w:rsidR="00B27E21" w:rsidRPr="004B590A" w:rsidRDefault="009216D5" w:rsidP="007E2E73">
      <w:pPr>
        <w:pStyle w:val="TEKSTI"/>
      </w:pPr>
      <w:r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7131FDDE" w14:textId="77777777" w:rsidR="00B27E21"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24EDCB14" w14:textId="77777777" w:rsidR="00AD52C1" w:rsidRDefault="00AD52C1" w:rsidP="007E2E73">
      <w:pPr>
        <w:pStyle w:val="TEKSTI"/>
      </w:pPr>
    </w:p>
    <w:p w14:paraId="519492B6" w14:textId="77777777" w:rsidR="00AD52C1" w:rsidRDefault="00AD52C1" w:rsidP="007E2E73">
      <w:pPr>
        <w:pStyle w:val="TEKSTI"/>
      </w:pPr>
    </w:p>
    <w:p w14:paraId="3F7AC72C" w14:textId="77777777" w:rsidR="00AD52C1" w:rsidRDefault="00AD52C1" w:rsidP="00AD52C1">
      <w:pPr>
        <w:jc w:val="center"/>
        <w:rPr>
          <w:lang w:val="sq-AL"/>
        </w:rPr>
      </w:pPr>
      <w:r w:rsidRPr="00463C48">
        <w:rPr>
          <w:lang w:val="sq-AL"/>
        </w:rPr>
        <w:t>Neni 8/2</w:t>
      </w:r>
    </w:p>
    <w:p w14:paraId="5AFA1C7F" w14:textId="2D74DC3F" w:rsidR="00AD52C1" w:rsidRPr="004B590A" w:rsidRDefault="00AD52C1" w:rsidP="00AD52C1">
      <w:pPr>
        <w:pStyle w:val="Ndryshuar"/>
      </w:pPr>
      <w:r>
        <w:t>(shtuar me aktin normativ</w:t>
      </w:r>
      <w:r w:rsidRPr="00AD52C1">
        <w:t xml:space="preserve"> </w:t>
      </w:r>
      <w:r>
        <w:t>nr. 10, datë 18.12.2019</w:t>
      </w:r>
      <w:r w:rsidRPr="004B590A">
        <w:t>)</w:t>
      </w:r>
    </w:p>
    <w:p w14:paraId="6437C8BC" w14:textId="77777777" w:rsidR="00AD52C1" w:rsidRPr="00463C48" w:rsidRDefault="00AD52C1" w:rsidP="00AD52C1">
      <w:pPr>
        <w:jc w:val="both"/>
        <w:rPr>
          <w:lang w:val="sq-AL"/>
        </w:rPr>
      </w:pPr>
    </w:p>
    <w:p w14:paraId="4B1CC7C3" w14:textId="77777777" w:rsidR="00AD52C1" w:rsidRPr="00463C48" w:rsidRDefault="00AD52C1" w:rsidP="00AD52C1">
      <w:pPr>
        <w:ind w:firstLine="284"/>
        <w:jc w:val="both"/>
        <w:rPr>
          <w:lang w:val="sq-AL"/>
        </w:rPr>
      </w:pPr>
      <w:r w:rsidRPr="00463C48">
        <w:rPr>
          <w:lang w:val="sq-AL"/>
        </w:rPr>
        <w:t>1. Për të përfituar nga përjashtimi nga tatimi mbi të ardhurat, personat përfitues sipas pikës 1/1, të nenit 8/1, të këtij ligji, duhet të plotësojnë kushtet e mëposhtme:</w:t>
      </w:r>
    </w:p>
    <w:p w14:paraId="2A285A29" w14:textId="77777777" w:rsidR="00AD52C1" w:rsidRPr="00463C48" w:rsidRDefault="00AD52C1" w:rsidP="00AD52C1">
      <w:pPr>
        <w:ind w:firstLine="284"/>
        <w:jc w:val="both"/>
        <w:rPr>
          <w:lang w:val="sq-AL"/>
        </w:rPr>
      </w:pPr>
      <w:r w:rsidRPr="00463C48">
        <w:rPr>
          <w:lang w:val="sq-AL"/>
        </w:rPr>
        <w:t xml:space="preserve">a) </w:t>
      </w:r>
      <w:r>
        <w:rPr>
          <w:lang w:val="sq-AL"/>
        </w:rPr>
        <w:t>t</w:t>
      </w:r>
      <w:r w:rsidRPr="00463C48">
        <w:rPr>
          <w:lang w:val="sq-AL"/>
        </w:rPr>
        <w:t>ë jenë përfitues të pensionit sipas legjislacionit në fuqi në vendet ku e kanë përfituar atë;</w:t>
      </w:r>
    </w:p>
    <w:p w14:paraId="691793F5" w14:textId="77777777" w:rsidR="00AD52C1" w:rsidRPr="00463C48" w:rsidRDefault="00AD52C1" w:rsidP="00AD52C1">
      <w:pPr>
        <w:ind w:firstLine="284"/>
        <w:jc w:val="both"/>
        <w:rPr>
          <w:lang w:val="sq-AL"/>
        </w:rPr>
      </w:pPr>
      <w:r w:rsidRPr="00463C48">
        <w:rPr>
          <w:lang w:val="sq-AL"/>
        </w:rPr>
        <w:t xml:space="preserve">b) </w:t>
      </w:r>
      <w:r>
        <w:rPr>
          <w:lang w:val="sq-AL"/>
        </w:rPr>
        <w:t>t</w:t>
      </w:r>
      <w:r w:rsidRPr="00463C48">
        <w:rPr>
          <w:lang w:val="sq-AL"/>
        </w:rPr>
        <w:t>ë jenë pajisur me leje qëndrimi në territorin e Republikës së Shqipërisë;</w:t>
      </w:r>
    </w:p>
    <w:p w14:paraId="48941FA1" w14:textId="77777777" w:rsidR="00AD52C1" w:rsidRPr="00463C48" w:rsidRDefault="00AD52C1" w:rsidP="00AD52C1">
      <w:pPr>
        <w:ind w:firstLine="284"/>
        <w:jc w:val="both"/>
        <w:rPr>
          <w:lang w:val="sq-AL"/>
        </w:rPr>
      </w:pPr>
      <w:r w:rsidRPr="00463C48">
        <w:rPr>
          <w:lang w:val="sq-AL"/>
        </w:rPr>
        <w:t xml:space="preserve">c) </w:t>
      </w:r>
      <w:r>
        <w:rPr>
          <w:lang w:val="sq-AL"/>
        </w:rPr>
        <w:t>t</w:t>
      </w:r>
      <w:r w:rsidRPr="00463C48">
        <w:rPr>
          <w:lang w:val="sq-AL"/>
        </w:rPr>
        <w:t>ë mos kenë qenë ndonjëherë të dënuar në shtetin e vet apo në Republikën e Shqipërisë ose në ndonjë shtet tjetër për vepra penale, për të cilat ligji parashikon dënime me jo më pak se 3 (tre) vjet heqje lirie;</w:t>
      </w:r>
    </w:p>
    <w:p w14:paraId="758E4677" w14:textId="77777777" w:rsidR="00AD52C1" w:rsidRPr="00463C48" w:rsidRDefault="00AD52C1" w:rsidP="00AD52C1">
      <w:pPr>
        <w:ind w:firstLine="284"/>
        <w:jc w:val="both"/>
        <w:rPr>
          <w:lang w:val="sq-AL"/>
        </w:rPr>
      </w:pPr>
      <w:r w:rsidRPr="00463C48">
        <w:rPr>
          <w:lang w:val="sq-AL"/>
        </w:rPr>
        <w:t xml:space="preserve">ç) </w:t>
      </w:r>
      <w:r>
        <w:rPr>
          <w:lang w:val="sq-AL"/>
        </w:rPr>
        <w:t>t</w:t>
      </w:r>
      <w:r w:rsidRPr="00463C48">
        <w:rPr>
          <w:lang w:val="sq-AL"/>
        </w:rPr>
        <w:t>ë kenë marrë përgjigje pozitive nga struktura përgjegjëse administrative për përjashtim nga tatimi mbi të ardhurat personale të përfitimit të pensionit. Kërkesa e palëve të interesuara duhet të shoqërohet me dokumentet provuese për parashikimet e shkronjave “a”, “b” e “c”, të kësaj pike, si dhe një kopje të pasaportës së tyre të lëshuar nga shteti ku kanë vendbanimin e përhershëm.</w:t>
      </w:r>
    </w:p>
    <w:p w14:paraId="6E324168" w14:textId="77777777" w:rsidR="00AD52C1" w:rsidRPr="00463C48" w:rsidRDefault="00AD52C1" w:rsidP="00AD52C1">
      <w:pPr>
        <w:ind w:firstLine="284"/>
        <w:jc w:val="both"/>
        <w:rPr>
          <w:lang w:val="sq-AL"/>
        </w:rPr>
      </w:pPr>
      <w:r w:rsidRPr="00463C48">
        <w:rPr>
          <w:lang w:val="sq-AL"/>
        </w:rPr>
        <w:t>2. Strukturat</w:t>
      </w:r>
      <w:r>
        <w:rPr>
          <w:lang w:val="sq-AL"/>
        </w:rPr>
        <w:t xml:space="preserve"> </w:t>
      </w:r>
      <w:r w:rsidRPr="00463C48">
        <w:rPr>
          <w:lang w:val="sq-AL"/>
        </w:rPr>
        <w:t>e organeve tatimore janë përgjegjëse dhe garantojnë trajtim të barabartë të çdo kërkese të depozituar nga palët e interesuara për të qenë përfitues nga zbatimi i këtij ligji.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4BCD1ECB" w14:textId="19042E7E" w:rsidR="00AD52C1" w:rsidRPr="004B590A" w:rsidRDefault="00AD52C1" w:rsidP="00AD52C1">
      <w:pPr>
        <w:pStyle w:val="TEKSTI"/>
      </w:pPr>
      <w:r w:rsidRPr="00463C48">
        <w:rPr>
          <w:lang w:val="sq-AL"/>
        </w:rPr>
        <w:t>3. Personat përfitues sipas pikës 1/1, të nenit 8/1, të këtij ligji, humbasin të drejtën e përjashtimit nga tatimi mbi të ardhurat në kushtet e mosripërtëritjes së lejes së qëndrimit në Republikën e Shqipërisë, kur për këtë nuk është bërë kërkesë në strukturat përgjegjëse deri 6 (gjashtë) muaj nga data e mbarimit të lejes.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t>Neni 12/4</w:t>
      </w:r>
    </w:p>
    <w:p w14:paraId="7131FE0B" w14:textId="77777777" w:rsidR="00B27E21" w:rsidRPr="004B590A" w:rsidRDefault="00994888" w:rsidP="00910A75">
      <w:pPr>
        <w:pStyle w:val="Nenititull"/>
      </w:pPr>
      <w:r w:rsidRPr="004B590A">
        <w:t>Mbajtja regjistrimeve</w:t>
      </w:r>
    </w:p>
    <w:p w14:paraId="7131FE0C" w14:textId="77777777" w:rsidR="00B27E21" w:rsidRPr="004B590A" w:rsidRDefault="00994888" w:rsidP="002C40AC">
      <w:pPr>
        <w:pStyle w:val="Ndryshuar"/>
      </w:pPr>
      <w:r w:rsidRPr="004B590A">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77777777" w:rsidR="00B27E21" w:rsidRPr="004B590A" w:rsidRDefault="00994888" w:rsidP="002C40AC">
      <w:pPr>
        <w:pStyle w:val="Ndryshuar"/>
      </w:pPr>
      <w:r w:rsidRPr="004B590A">
        <w:t>(Ndryshuar me ligjin nr. 9326, datë 6.12.2004; shfuqizuar pika 3 dhe 4 me ligjin nr. 9458, datë 21.12.2005; ndryshuar me ligjin nr. 10343, datë 28.10.2010; ndryshuar me ligjin nr. 20, datë 1.3.2012)</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Pr="004B590A"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7131FE1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Deklarata vjetore e të ardhurave plotësohet nga tatimpaguesi që mbart detyrimin për të deklaruar, në përputhje me nenin 13 të këtij ligji, dhe përmban të dhëna për të ardhurat bruto, për shpenzimet e zbritshme të kryera, si dhe për tatimet e paguara gjatë periudhës tatimore.</w:t>
      </w:r>
    </w:p>
    <w:p w14:paraId="7131FE25"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Shpenzimet e zbritshme</w:t>
      </w:r>
    </w:p>
    <w:p w14:paraId="7131FE3E"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r w:rsidR="00994888" w:rsidRPr="004B590A">
        <w:t>Tatimapaguesit, të cilët nuk janë subjekt i deklarimit, sipas pikës 4 të nenit 13 të këtij ligji, por duan të plotësojnë deklaratën në bazë të pikës 5 të nenit 13 të këtij ligji, dhe kanë të ardhura 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t xml:space="preserve">5. </w:t>
      </w:r>
      <w:r w:rsidR="00994888" w:rsidRPr="004B590A">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4B590A" w:rsidRDefault="00994888" w:rsidP="002C40AC">
      <w:pPr>
        <w:pStyle w:val="TEKSTI"/>
      </w:pPr>
      <w:r w:rsidRPr="004B590A">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Mosplotësimi në kohë apo plotësimi i pasaktë i deklaratës tatimore vjetore të të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t>Neni 15</w:t>
      </w:r>
    </w:p>
    <w:p w14:paraId="7131FE7F" w14:textId="77777777" w:rsidR="00B27E21" w:rsidRPr="004B590A" w:rsidRDefault="00994888" w:rsidP="00E5718B">
      <w:pPr>
        <w:pStyle w:val="Nenititull"/>
      </w:pPr>
      <w:r w:rsidRPr="004B590A">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7777777" w:rsidR="00B27E21" w:rsidRPr="004B590A" w:rsidRDefault="00994888" w:rsidP="00E5718B">
      <w:pPr>
        <w:pStyle w:val="Ndryshuar"/>
      </w:pPr>
      <w:r w:rsidRPr="004B590A">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4B590A">
        <w:t>, shtuar shkronja “</w:t>
      </w:r>
      <w:r w:rsidR="00D45AD4" w:rsidRPr="004B590A">
        <w:rPr>
          <w:rFonts w:ascii="Times New Roman" w:hAnsi="Times New Roman"/>
        </w:rPr>
        <w:t>ç” në pikën 1 me ligjin me ligjin nr. 94/2018, datё 3.12.2018</w:t>
      </w:r>
      <w:r w:rsidRPr="004B590A">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7131FE8D" w14:textId="77777777" w:rsidR="00B27E21" w:rsidRPr="004B590A" w:rsidRDefault="00A2757A" w:rsidP="00E5718B">
      <w:pPr>
        <w:pStyle w:val="TEKSTI"/>
      </w:pPr>
      <w:r w:rsidRPr="004B590A">
        <w:t xml:space="preserve">a) </w:t>
      </w:r>
      <w:r w:rsidR="00994888" w:rsidRPr="004B590A">
        <w:t>Personat juridikë dhe ortakëritë të parashikuara në nënparagrafët "iii" dhe "iv" të shkronjës "b" të pikës 1 të nenit 2 dhe që janë të regjistruar për TVSH-në.</w:t>
      </w:r>
    </w:p>
    <w:p w14:paraId="7131FE8E" w14:textId="77777777"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77777777"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kur ky është subjekt i tatimit mbi vlerën e shtuar, me përjashtim të rastit kur ky person është subjekt i tatimit të thjeshtuar mbi fitimin mbi biznesin e vogël.</w:t>
      </w:r>
    </w:p>
    <w:p w14:paraId="7131FE90" w14:textId="77777777"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t>Përjashtohen nga tatimi mbi fitimin:</w:t>
      </w:r>
    </w:p>
    <w:p w14:paraId="7131FE9E" w14:textId="77777777" w:rsidR="00B27E21" w:rsidRPr="004B590A" w:rsidRDefault="00A2757A" w:rsidP="00E5718B">
      <w:pPr>
        <w:pStyle w:val="TEKSTI"/>
      </w:pPr>
      <w:r w:rsidRPr="004B590A">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bookmarkStart w:id="0" w:name="_GoBack"/>
      <w:bookmarkEnd w:id="0"/>
    </w:p>
    <w:p w14:paraId="7131FEAA" w14:textId="77777777" w:rsidR="00B27E21" w:rsidRPr="004B590A" w:rsidRDefault="00994888" w:rsidP="00E5718B">
      <w:pPr>
        <w:pStyle w:val="Neni"/>
      </w:pPr>
      <w:r w:rsidRPr="004B590A">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77777777" w:rsidR="00B27E21" w:rsidRPr="004B590A" w:rsidRDefault="00994888" w:rsidP="00E5718B">
      <w:pPr>
        <w:pStyle w:val="Ndryshuar"/>
      </w:pPr>
      <w:r w:rsidRPr="004B590A">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4B590A">
        <w:t xml:space="preserve"> </w:t>
      </w:r>
      <w:r w:rsidRPr="004B590A">
        <w:t>156, datë 27.11.2014</w:t>
      </w:r>
      <w:r w:rsidR="00B91973" w:rsidRPr="004B590A">
        <w:t xml:space="preserve">, shfuqizuar paragrafi i tretë dhe i katërt me ligjin nr.39/2018, datë 18 shtator 2018 </w:t>
      </w:r>
      <w:r w:rsidRPr="004B590A">
        <w:t>)</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77777777" w:rsidR="00B27E21" w:rsidRPr="004B590A" w:rsidRDefault="00994888" w:rsidP="00B60B89">
      <w:pPr>
        <w:pStyle w:val="TEKSTI"/>
      </w:pPr>
      <w:r w:rsidRPr="004B590A">
        <w:t>Dokumenti i përdorur si bazë për justifikimin e shpenzimit, për efekt tatimor, është fatura tatimore me TVSH, fatura e thjeshtë tatimore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t>Shfuqizuar.</w:t>
      </w:r>
      <w:r w:rsidR="00076789" w:rsidRPr="004B590A">
        <w:rPr>
          <w:rStyle w:val="FootnoteReference"/>
        </w:rPr>
        <w:footnoteReference w:id="4"/>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446A8614" w:rsidR="00B27E21" w:rsidRPr="004B590A" w:rsidRDefault="00994888" w:rsidP="00B60B89">
      <w:pPr>
        <w:pStyle w:val="Ndryshuar"/>
      </w:pPr>
      <w:r w:rsidRPr="004B590A">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4B590A">
        <w:t>, shtuar pika “o” e pik</w:t>
      </w:r>
      <w:r w:rsidR="00893454" w:rsidRPr="004B590A">
        <w:rPr>
          <w:rFonts w:ascii="Times New Roman" w:hAnsi="Times New Roman"/>
        </w:rPr>
        <w:t>ës 1</w:t>
      </w:r>
      <w:r w:rsidR="00893454" w:rsidRPr="004B590A">
        <w:t xml:space="preserve"> me ligjin nr. 94/2018, datё 3.12.2018</w:t>
      </w:r>
      <w:r w:rsidR="008C3C75">
        <w:t xml:space="preserve">, shtuar shkronja “p” me </w:t>
      </w:r>
      <w:r w:rsidR="008C3C75" w:rsidRPr="008C3C75">
        <w:t>aktin normativ nr.</w:t>
      </w:r>
      <w:r w:rsidR="008C3C75">
        <w:t xml:space="preserve"> </w:t>
      </w:r>
      <w:r w:rsidR="008C3C75" w:rsidRPr="008C3C75">
        <w:t>5, datë 30.11.2019</w:t>
      </w:r>
      <w:r w:rsidRPr="004B590A">
        <w:t>)</w:t>
      </w:r>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gj) tatimi mbi të ardhurat personale, akciza, tatimi mbi fitimin dhe tatimin mbi vlerën e shtuar, të zbritshëm;</w:t>
      </w:r>
    </w:p>
    <w:p w14:paraId="7131FECD" w14:textId="77777777" w:rsidR="00B27E21" w:rsidRPr="004B590A"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7131FECF" w14:textId="77777777" w:rsidR="00B27E21" w:rsidRPr="004B590A" w:rsidRDefault="00C4452D" w:rsidP="00B60B89">
      <w:pPr>
        <w:pStyle w:val="TEKSTI"/>
      </w:pPr>
      <w:r w:rsidRPr="004B590A">
        <w:t>j</w:t>
      </w:r>
      <w:r w:rsidR="00B96AD6" w:rsidRPr="004B590A">
        <w:t xml:space="preserve">) </w:t>
      </w:r>
      <w:r w:rsidR="00994888" w:rsidRPr="004B590A">
        <w:t>shpenzimet, të cilat tejkalojnë kufijtë e përcaktuar me ligj apo me akte të tjera nënligjore. Për kufijtë e përcaktuar në ligjin nr.7892, datë 21.12.1994 “Për sponsorizimet”, për qëllime tatimore, nuk njihen si shpenzime të zbritshme shumat e sponsorizuara, që tejkalojnë masën 3 për qind të fitimit para tatimit dhe shuma e sponsorizuar për botuesit e shtypit, e cila tejkalon masën 5 për qind të fitimit para tatimit;</w:t>
      </w:r>
    </w:p>
    <w:p w14:paraId="7131FED0" w14:textId="77777777"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7131FEDD"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Në rastin kur bëhet rivlerësim i aktiveve të veprimtarisë nuk lejohet të llogaritet amortizimi për 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Zhvlerësimi dhe rivlerësimi i inventarit, pas njohjes fillestare, sipas përcaktimeve të ligjit të mësipërm, nuk njihen për efekt të llogaritjes së fitimit të tatueshëm. Ky rregull zbatohet edhe për aktivet financiare dhe aktivet jomateriale.</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4B590A" w:rsidRDefault="00994888" w:rsidP="007849C8">
      <w:pPr>
        <w:pStyle w:val="TEKSTI"/>
      </w:pPr>
      <w:r w:rsidRPr="004B590A">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t>Neni 27</w:t>
      </w:r>
    </w:p>
    <w:p w14:paraId="7131FF19" w14:textId="77777777" w:rsidR="00B27E21" w:rsidRPr="004B590A" w:rsidRDefault="00994888" w:rsidP="007849C8">
      <w:pPr>
        <w:pStyle w:val="Nenititull"/>
      </w:pPr>
      <w:r w:rsidRPr="004B590A">
        <w:t>Mbartja e humbjeve</w:t>
      </w:r>
    </w:p>
    <w:p w14:paraId="7131FF1A" w14:textId="77777777" w:rsidR="00B27E21" w:rsidRPr="004B590A" w:rsidRDefault="00994888" w:rsidP="007849C8">
      <w:pPr>
        <w:pStyle w:val="Ndryshuar"/>
      </w:pPr>
      <w:r w:rsidRPr="004B590A">
        <w:t>(Ndryshuar fjalët në pikën 2 me ligjin nr. 122, datë 20.12.2012)</w:t>
      </w:r>
    </w:p>
    <w:p w14:paraId="7131FF1B" w14:textId="77777777" w:rsidR="00B27E21" w:rsidRPr="004B590A" w:rsidRDefault="00B27E21" w:rsidP="0080707A">
      <w:pPr>
        <w:rPr>
          <w:sz w:val="24"/>
          <w:szCs w:val="24"/>
        </w:rPr>
      </w:pPr>
    </w:p>
    <w:p w14:paraId="7131FF1C" w14:textId="77777777" w:rsidR="00B27E21" w:rsidRPr="004B590A" w:rsidRDefault="00B96AD6" w:rsidP="007849C8">
      <w:pPr>
        <w:pStyle w:val="TEKSTI"/>
      </w:pPr>
      <w:r w:rsidRPr="004B590A">
        <w:t xml:space="preserve">1. </w:t>
      </w:r>
      <w:r w:rsidR="00994888" w:rsidRPr="004B590A">
        <w:t>Në rast se fitimi i tatueshëm në një periudhë tatimore rezulton negativ, humbjet e rezultuara mund të mbulohen me fitimet në tri periudhat e ardhshme tatimore, sipas parimit "humbja e parë më përpara se ajo e fundit".</w:t>
      </w:r>
    </w:p>
    <w:p w14:paraId="7131FF1D" w14:textId="77777777" w:rsidR="00B27E21" w:rsidRPr="004B590A" w:rsidRDefault="00B96AD6" w:rsidP="007849C8">
      <w:pPr>
        <w:pStyle w:val="TEKSTI"/>
      </w:pPr>
      <w:r w:rsidRPr="004B590A">
        <w:t xml:space="preserve">2. </w:t>
      </w:r>
      <w:r w:rsidR="00994888" w:rsidRPr="004B590A">
        <w:t>Në rast se gjatë një periudhe tatimore pronësia e drejtpërdrejtë dhe/ose e tërthortë e kapitalit themeltar ose e të drejtave të votës, të një personi, ndryshon me më shumë se 50 për qind, në vlerë ose në numër, paragrafi i mësipërm 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r w:rsidRPr="004B590A">
        <w:t>Neni 27/1</w:t>
      </w:r>
    </w:p>
    <w:p w14:paraId="7131FF21" w14:textId="77777777" w:rsidR="00893454" w:rsidRPr="004B590A" w:rsidRDefault="00893454" w:rsidP="00893454">
      <w:pPr>
        <w:pStyle w:val="NeniTitull0"/>
      </w:pPr>
      <w:r w:rsidRPr="004B590A">
        <w:t>Ndryshimi i pronësisë</w:t>
      </w:r>
    </w:p>
    <w:p w14:paraId="7131FF22" w14:textId="77777777" w:rsidR="00893454" w:rsidRPr="004B590A" w:rsidRDefault="00893454" w:rsidP="00893454">
      <w:pPr>
        <w:pStyle w:val="Ndryshuar"/>
      </w:pPr>
      <w:r w:rsidRPr="004B590A">
        <w:t>(shtuar me ligjin nr. 94/2018, datё 3.12.2018)</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b) riblerës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zbatohet në rastet kur zbatohet pika 3 e këtij neni.</w:t>
      </w:r>
    </w:p>
    <w:p w14:paraId="7131FF2B" w14:textId="77777777" w:rsidR="00893454" w:rsidRPr="004B590A" w:rsidRDefault="00893454" w:rsidP="00893454">
      <w:pPr>
        <w:pStyle w:val="TEKSTI"/>
      </w:pPr>
      <w:r w:rsidRPr="004B590A">
        <w:rPr>
          <w:spacing w:val="-4"/>
          <w:lang w:val="sq-AL"/>
        </w:rPr>
        <w:t>5. Në rast të mosnjoftimit të autoriteteve tatimore, personi juridik dënohet sipas penaliteteve të përcaktuara në ligjin “Për procedurat tatimore në Republikën e Shqipërisë.</w:t>
      </w: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t>Shkalla tatimore</w:t>
      </w:r>
    </w:p>
    <w:p w14:paraId="7131FF2F" w14:textId="77777777" w:rsidR="00B27E21" w:rsidRPr="004B590A" w:rsidRDefault="00994888" w:rsidP="00937C35">
      <w:pPr>
        <w:pStyle w:val="Ndryshuar"/>
      </w:pPr>
      <w:r w:rsidRPr="004B590A">
        <w:t>(Ndryshuar me ligjin nr. 8711, datë 15.12.2000; ndryshuar me ligjin nr. 9326, datë 6.12.2004; ndryshuar me ligjin nr. 9458, datë 21.12.2005; ndryshuar me ligjin nr. 9766, datë 9.7.2007; ndryshuar me ligjin nr. 177, datë 28.12.2013</w:t>
      </w:r>
      <w:r w:rsidR="00FD4E33" w:rsidRPr="004B590A">
        <w:t>; ndryshuar me ligjin nr.105, datë 30.11.2017</w:t>
      </w:r>
      <w:r w:rsidR="00B91973" w:rsidRPr="004B590A">
        <w:t>; ndryshuar pika 1 dhe shtuar pikat 3 dhe 4 me ligjin nr. 39/2018, datë 18 shtator 2018</w:t>
      </w:r>
      <w:r w:rsidRPr="004B590A">
        <w:t>)</w:t>
      </w:r>
    </w:p>
    <w:p w14:paraId="7131FF30" w14:textId="77777777" w:rsidR="00FD4E33" w:rsidRPr="004B590A" w:rsidRDefault="00FD4E33" w:rsidP="0080707A">
      <w:pPr>
        <w:rPr>
          <w:sz w:val="24"/>
          <w:szCs w:val="24"/>
        </w:rPr>
      </w:pPr>
    </w:p>
    <w:p w14:paraId="7131FF31" w14:textId="77777777" w:rsidR="00B91973" w:rsidRPr="004B590A" w:rsidRDefault="00B91973" w:rsidP="00937C35">
      <w:pPr>
        <w:pStyle w:val="TEKSTI"/>
      </w:pPr>
      <w:r w:rsidRPr="004B590A">
        <w:t>1. Shkalla e tatimit mbi fitimin është:</w:t>
      </w:r>
    </w:p>
    <w:p w14:paraId="7131FF32" w14:textId="77777777" w:rsidR="00B91973" w:rsidRPr="004B590A" w:rsidRDefault="00B91973" w:rsidP="00937C35">
      <w:pPr>
        <w:pStyle w:val="TEKSTI"/>
      </w:pPr>
      <w:r w:rsidRPr="004B590A">
        <w:t>- 5 % për tatimpaguesit me të ardhura deri në 14 000 000 lekë në vit.</w:t>
      </w:r>
    </w:p>
    <w:p w14:paraId="7131FF33" w14:textId="77777777" w:rsidR="00B91973" w:rsidRPr="004B590A" w:rsidRDefault="00B91973" w:rsidP="00937C35">
      <w:pPr>
        <w:pStyle w:val="TEKSTI"/>
      </w:pPr>
      <w:r w:rsidRPr="004B590A">
        <w:t>- 15 % për tatimpaguesit me të ardhura mbi 14 000 000 lekë në vit.</w:t>
      </w:r>
    </w:p>
    <w:p w14:paraId="7131FF34"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Pr="004B590A"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4B590A" w:rsidRDefault="00B96AD6" w:rsidP="008D3AD7">
      <w:pPr>
        <w:pStyle w:val="TEKSTI"/>
      </w:pPr>
      <w:r w:rsidRPr="004B590A">
        <w:t xml:space="preserve">2. </w:t>
      </w:r>
      <w:r w:rsidR="00994888" w:rsidRPr="004B590A">
        <w:t>Tatimi i llogaritur në bazë të deklaratës vjetore të të ardhurave të tatueshme, pakësuar me shumat e përcaktuara sipas nenit 37 të këtij ligji dhe me parapagimet e bëra gjatë periudhës tatimore, paguhet nga tatimpaguesi në llogarinë e organeve tatimore, në çastin e paraqitjes së deklaratës vjetore të të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t xml:space="preserve">6. </w:t>
      </w:r>
      <w:r w:rsidR="00994888" w:rsidRPr="004B590A">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r w:rsidRPr="004B590A">
        <w:t>Neni 30/1</w:t>
      </w:r>
    </w:p>
    <w:p w14:paraId="7131FF51" w14:textId="77777777" w:rsidR="00893454" w:rsidRPr="004B590A" w:rsidRDefault="00893454" w:rsidP="00893454">
      <w:pPr>
        <w:pStyle w:val="NeniNr"/>
        <w:rPr>
          <w:b/>
        </w:rPr>
      </w:pPr>
      <w:r w:rsidRPr="004B590A">
        <w:rPr>
          <w:b/>
        </w:rPr>
        <w:t>Deklarimi dhe pagesa nga persona joresidentë specifikë</w:t>
      </w:r>
    </w:p>
    <w:p w14:paraId="7131FF52" w14:textId="77777777" w:rsidR="0069190E" w:rsidRPr="004B590A" w:rsidRDefault="0069190E" w:rsidP="0069190E">
      <w:pPr>
        <w:pStyle w:val="Ndryshuar"/>
      </w:pPr>
      <w:r w:rsidRPr="004B590A">
        <w:t>(shtuar me ligjin nr. 94/2018, datё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8" w14:textId="77777777" w:rsidR="00EE2237" w:rsidRPr="004B590A" w:rsidRDefault="00EE2237" w:rsidP="0080707A">
      <w:pPr>
        <w:rPr>
          <w:sz w:val="24"/>
          <w:szCs w:val="24"/>
        </w:rPr>
      </w:pPr>
    </w:p>
    <w:p w14:paraId="7131FF69" w14:textId="77777777" w:rsidR="00B27E21" w:rsidRPr="004B590A" w:rsidRDefault="00994888" w:rsidP="008D3AD7">
      <w:pPr>
        <w:pStyle w:val="Neni"/>
      </w:pPr>
      <w:r w:rsidRPr="004B590A">
        <w:t>Neni 32/1</w:t>
      </w:r>
    </w:p>
    <w:p w14:paraId="7131FF6A" w14:textId="77777777" w:rsidR="00B27E21" w:rsidRPr="004B590A" w:rsidRDefault="00994888" w:rsidP="008D3AD7">
      <w:pPr>
        <w:pStyle w:val="Nenititull"/>
      </w:pPr>
      <w:r w:rsidRPr="004B590A">
        <w:t>Fusha e veprimit të tatimit të thjeshtuar mbi fitimin</w:t>
      </w:r>
    </w:p>
    <w:p w14:paraId="7131FF6B" w14:textId="77777777" w:rsidR="00B27E21" w:rsidRPr="004B590A" w:rsidRDefault="00994888" w:rsidP="008D3AD7">
      <w:pPr>
        <w:pStyle w:val="Ndryshuar"/>
      </w:pPr>
      <w:r w:rsidRPr="004B590A">
        <w:t>(Ndryshuar germa “a” dhe shtuar germa “c” në pikën 2 me ligjin nr. 9161, datë 18.12.2003; shfuqizuar germa “c” e pikës 2 me ligjin nr. 9326, datë 6.12.2004; shfuqizuar me ligjin nr. 9716, datë 16.4.2007)</w:t>
      </w:r>
    </w:p>
    <w:p w14:paraId="7131FF6C" w14:textId="77777777" w:rsidR="00B27E21" w:rsidRPr="004B590A" w:rsidRDefault="00B27E21" w:rsidP="0080707A">
      <w:pPr>
        <w:rPr>
          <w:sz w:val="24"/>
          <w:szCs w:val="24"/>
        </w:rPr>
      </w:pP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Regjistrimi dhe riregjistrimi</w:t>
      </w:r>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konsulencës,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Depozitimi i vendimit për miratimin e rezultatit vjetor dhe destinimi i fitimit</w:t>
      </w:r>
    </w:p>
    <w:p w14:paraId="7131FFA9"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4B590A" w:rsidRDefault="00D17949" w:rsidP="00C64736">
      <w:pPr>
        <w:pStyle w:val="TEKSTI"/>
      </w:pPr>
      <w:r w:rsidRPr="004B590A">
        <w:t xml:space="preserve">b) </w:t>
      </w:r>
      <w:r w:rsidR="00994888" w:rsidRPr="004B590A">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r w:rsidRPr="004B590A">
        <w:t>Krahasueshmëria</w:t>
      </w:r>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t xml:space="preserve">b) </w:t>
      </w:r>
      <w:r w:rsidR="00994888" w:rsidRPr="004B590A">
        <w:t>funksionet e marra përsipër nga secila palë në lidhje me transaksionet, duke marrë në konsideratë asetet e përdorura dhe risqet e marra;</w:t>
      </w:r>
    </w:p>
    <w:p w14:paraId="7131FFD2" w14:textId="77777777" w:rsidR="00B27E21" w:rsidRPr="004B590A" w:rsidRDefault="00D17949" w:rsidP="00C64736">
      <w:pPr>
        <w:pStyle w:val="TEKSTI"/>
      </w:pPr>
      <w:r w:rsidRPr="004B590A">
        <w:t xml:space="preserve">c) </w:t>
      </w:r>
      <w:r w:rsidR="00994888" w:rsidRPr="004B590A">
        <w:t>kushtet kontraktuale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Rregullimet korresponduese</w:t>
      </w:r>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71320016" w14:textId="69B7312B" w:rsidR="00B27E21" w:rsidRPr="004B590A" w:rsidRDefault="00994888" w:rsidP="007B06BE">
      <w:pPr>
        <w:pStyle w:val="Ndryshuar"/>
      </w:pPr>
      <w:r w:rsidRPr="004B590A">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4B590A">
        <w:t>; shtuar paragraf në pikën 7 me ligjin nr.105, datë 30.11.2017</w:t>
      </w:r>
      <w:r w:rsidR="00631F0C" w:rsidRPr="004B590A">
        <w:t>; ndryshuar pika 7 me ligjin nr. 39/2018, datë 18 shtator 2018</w:t>
      </w:r>
      <w:r w:rsidR="0069190E" w:rsidRPr="004B590A">
        <w:t>, shtuar pika 9 me ligjin nr. 94/2018, datё 3.12.2018</w:t>
      </w:r>
      <w:r w:rsidR="00780C72">
        <w:t xml:space="preserve">, shtuar pika 10 me aktin normativ </w:t>
      </w:r>
      <w:r w:rsidR="00780C72" w:rsidRPr="00780C72">
        <w:t>nr. 10, datë 18.12.2019</w:t>
      </w:r>
      <w:r w:rsidRPr="004B590A">
        <w:t>)</w:t>
      </w:r>
    </w:p>
    <w:p w14:paraId="71320017" w14:textId="77777777" w:rsidR="00B27E21" w:rsidRPr="004B590A" w:rsidRDefault="00B27E21" w:rsidP="0080707A">
      <w:pPr>
        <w:rPr>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Default="0069190E" w:rsidP="00BC4CF2">
      <w:pPr>
        <w:pStyle w:val="TEKSTI"/>
      </w:pPr>
      <w:r w:rsidRPr="004B590A">
        <w:t>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paguhet brenda datës 20 gusht 2019.</w:t>
      </w:r>
    </w:p>
    <w:p w14:paraId="59CB2C57" w14:textId="77777777" w:rsidR="00780C72" w:rsidRDefault="00780C72" w:rsidP="00780C72">
      <w:pPr>
        <w:pStyle w:val="TEKSTI"/>
      </w:pPr>
      <w:r>
        <w:t>10. Përjashtimisht nga parashikimet e neneve 29 dhe 30, të këtij ligji, për deklarimin dhe pagesën e tatimit mbi fitimin, në vitin 2020, afatet e deklarimit dhe të pagesës janë, si më poshtë vijon:</w:t>
      </w:r>
    </w:p>
    <w:p w14:paraId="6270F792" w14:textId="77777777" w:rsidR="00780C72" w:rsidRDefault="00780C72" w:rsidP="00780C72">
      <w:pPr>
        <w:pStyle w:val="TEKSTI"/>
      </w:pPr>
      <w:r>
        <w:t>a) Bilanci kontabël, së bashku me anekset e tij, si dhe çdo e dhënë tjetër e përcaktuar në udhëzimin e ministrit përgjegjës për financat, në zbatim të këtij ligji, dorëzohet brenda datës 31 korrik 2020;</w:t>
      </w:r>
    </w:p>
    <w:p w14:paraId="22D68072" w14:textId="77777777" w:rsidR="00780C72" w:rsidRDefault="00780C72" w:rsidP="00780C72">
      <w:pPr>
        <w:pStyle w:val="TEKSTI"/>
      </w:pPr>
      <w:r>
        <w:t>b) Për tatimpaguesit me qarkullim deri në 14 000 000 (katërmbëdhjetë milionë) lekë, tatimi i llogaritur në bazë të deklaratës vjetore të të ardhurave të tatueshme, pakësuar me shumat e përcaktuara sipas nenit 37, të këtij ligji, dhe me parapagimet e bëra gjatë periudhës tatimore, paguhet nga tatimpaguesi në llogarinë e organeve tatimore, brenda gjashtëmujorit të dytë të vitit 2020;</w:t>
      </w:r>
    </w:p>
    <w:p w14:paraId="0AC8F89E" w14:textId="19E58A1F" w:rsidR="00780C72" w:rsidRPr="004B590A" w:rsidRDefault="00780C72" w:rsidP="00780C72">
      <w:pPr>
        <w:pStyle w:val="TEKSTI"/>
      </w:pPr>
      <w:r>
        <w:t>c) Për tatimpaguesit me qarkullim deri në 14 000 000 (katërmbëdhjetë milionë) lekë, këstet e tatim-fitimit të tremujorit të parë dhe të dytë të vitit 2020, parapaguhen në llogarinë e organeve tatimore, brenda datës 31 dhjetor  2020. Këstet paraprake të tatimit mbi fitimin, të tremujorit të tretë dhe të katërt të vitit 2020, parapaguhen në llogarinë e organeve tatimore, brenda datës 31 dhjetor 2020.</w:t>
      </w:r>
    </w:p>
    <w:p w14:paraId="71320026" w14:textId="77777777" w:rsidR="00B27E21" w:rsidRPr="004B590A" w:rsidRDefault="00B27E21" w:rsidP="0080707A">
      <w:pPr>
        <w:rPr>
          <w:sz w:val="24"/>
          <w:szCs w:val="24"/>
        </w:rPr>
      </w:pPr>
    </w:p>
    <w:p w14:paraId="71320027" w14:textId="77777777" w:rsidR="00B27E21" w:rsidRPr="004B590A" w:rsidRDefault="00994888" w:rsidP="00BC4CF2">
      <w:pPr>
        <w:pStyle w:val="Nenititull"/>
      </w:pPr>
      <w:r w:rsidRPr="004B590A">
        <w:t>Dispozita kalimtare</w:t>
      </w:r>
    </w:p>
    <w:p w14:paraId="71320028" w14:textId="77777777" w:rsidR="00B27E21" w:rsidRPr="004B590A" w:rsidRDefault="00994888" w:rsidP="00BC4CF2">
      <w:pPr>
        <w:pStyle w:val="Ndryshuar"/>
      </w:pPr>
      <w:r w:rsidRPr="004B590A">
        <w:t>(e 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Ngarkohet Ministria e Financave për nxjerrjen e akteve nënligjore në bazë dhe për zbatim të 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6" w14:textId="77777777" w:rsidR="00BC4CF2" w:rsidRPr="004B590A" w:rsidRDefault="00994888" w:rsidP="00E02E82">
      <w:pPr>
        <w:pStyle w:val="TEKSTI"/>
        <w:rPr>
          <w:b/>
        </w:rPr>
      </w:pPr>
      <w:r w:rsidRPr="004B590A">
        <w:rPr>
          <w:b/>
        </w:rPr>
        <w:t>Shpallur me dekretin nr.2289, datë 31.12.1998 të Presidentit të Republikës së Shqipërisë, Rexhep Meidani</w:t>
      </w:r>
    </w:p>
    <w:p w14:paraId="71320047" w14:textId="77777777" w:rsidR="00BC4CF2" w:rsidRPr="004B590A" w:rsidRDefault="00BC4CF2" w:rsidP="0080707A">
      <w:pPr>
        <w:rPr>
          <w:sz w:val="24"/>
          <w:szCs w:val="24"/>
        </w:rPr>
      </w:pPr>
    </w:p>
    <w:p w14:paraId="71320048" w14:textId="77777777" w:rsidR="00BC4CF2" w:rsidRPr="004B590A" w:rsidRDefault="00BC4CF2" w:rsidP="0080707A">
      <w:pPr>
        <w:rPr>
          <w:sz w:val="24"/>
          <w:szCs w:val="24"/>
        </w:rPr>
      </w:pPr>
    </w:p>
    <w:p w14:paraId="71320049" w14:textId="77777777" w:rsidR="00ED382F" w:rsidRPr="004B590A" w:rsidRDefault="00ED382F" w:rsidP="0080707A">
      <w:pPr>
        <w:rPr>
          <w:sz w:val="24"/>
          <w:szCs w:val="24"/>
        </w:rPr>
      </w:pPr>
    </w:p>
    <w:p w14:paraId="7132004A" w14:textId="77777777" w:rsidR="00ED382F" w:rsidRPr="004B590A" w:rsidRDefault="00ED382F" w:rsidP="0080707A">
      <w:pPr>
        <w:rPr>
          <w:sz w:val="24"/>
          <w:szCs w:val="24"/>
        </w:rPr>
      </w:pPr>
    </w:p>
    <w:p w14:paraId="7132004B" w14:textId="77777777" w:rsidR="00ED382F" w:rsidRPr="004B590A" w:rsidRDefault="00ED382F" w:rsidP="0080707A">
      <w:pPr>
        <w:rPr>
          <w:sz w:val="24"/>
          <w:szCs w:val="24"/>
        </w:rPr>
      </w:pPr>
    </w:p>
    <w:p w14:paraId="7132004C" w14:textId="77777777" w:rsidR="00ED382F" w:rsidRPr="004B590A" w:rsidRDefault="00ED382F" w:rsidP="0080707A">
      <w:pPr>
        <w:rPr>
          <w:sz w:val="24"/>
          <w:szCs w:val="24"/>
        </w:rPr>
      </w:pPr>
    </w:p>
    <w:p w14:paraId="7132004D" w14:textId="77777777" w:rsidR="00ED382F" w:rsidRPr="004B590A" w:rsidRDefault="00ED382F" w:rsidP="0080707A">
      <w:pPr>
        <w:rPr>
          <w:sz w:val="24"/>
          <w:szCs w:val="24"/>
        </w:rPr>
      </w:pPr>
    </w:p>
    <w:p w14:paraId="7132004E" w14:textId="77777777" w:rsidR="00ED382F" w:rsidRPr="004B590A" w:rsidRDefault="00ED382F" w:rsidP="0080707A">
      <w:pPr>
        <w:rPr>
          <w:sz w:val="24"/>
          <w:szCs w:val="24"/>
        </w:rPr>
      </w:pPr>
    </w:p>
    <w:p w14:paraId="7132004F" w14:textId="77777777" w:rsidR="00B27E21" w:rsidRPr="004B590A" w:rsidRDefault="00994888" w:rsidP="00BC4CF2">
      <w:pPr>
        <w:pStyle w:val="Neni"/>
      </w:pPr>
      <w:r w:rsidRPr="004B590A">
        <w:t>PASQYRA NR. 1</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77777777"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Pr="004B590A">
        <w:t>)</w:t>
      </w:r>
    </w:p>
    <w:p w14:paraId="71320052" w14:textId="77777777" w:rsidR="00B27E21" w:rsidRPr="004B590A" w:rsidRDefault="00B27E21" w:rsidP="00BC4CF2">
      <w:pPr>
        <w:pStyle w:val="Ndryshuar"/>
      </w:pPr>
    </w:p>
    <w:p w14:paraId="71320053" w14:textId="77777777" w:rsidR="0069190E" w:rsidRPr="004B590A" w:rsidRDefault="0069190E" w:rsidP="0069190E">
      <w:pPr>
        <w:pStyle w:val="Paragrafi"/>
        <w:jc w:val="center"/>
        <w:rPr>
          <w:rFonts w:cs="Times New Roman"/>
          <w:lang w:val="sq-AL"/>
        </w:rPr>
      </w:pPr>
      <w:r w:rsidRPr="004B590A">
        <w:rPr>
          <w:rFonts w:cs="Times New Roman"/>
          <w:lang w:val="sq-AL"/>
        </w:rPr>
        <w:t>Tabela për tatimin mbi të ardhurat personale nga punësimi</w:t>
      </w:r>
    </w:p>
    <w:p w14:paraId="71320054" w14:textId="77777777" w:rsidR="0069190E" w:rsidRPr="004B590A" w:rsidRDefault="0069190E" w:rsidP="0069190E">
      <w:pPr>
        <w:pStyle w:val="Paragrafi"/>
        <w:rPr>
          <w:rFonts w:cs="Times New Roman"/>
          <w:lang w:val="sq-AL"/>
        </w:rPr>
      </w:pPr>
    </w:p>
    <w:tbl>
      <w:tblPr>
        <w:tblStyle w:val="TableGrid"/>
        <w:tblW w:w="5000" w:type="pct"/>
        <w:tblLook w:val="04A0" w:firstRow="1" w:lastRow="0" w:firstColumn="1" w:lastColumn="0" w:noHBand="0" w:noVBand="1"/>
      </w:tblPr>
      <w:tblGrid>
        <w:gridCol w:w="2608"/>
        <w:gridCol w:w="3706"/>
        <w:gridCol w:w="2747"/>
      </w:tblGrid>
      <w:tr w:rsidR="004B590A" w:rsidRPr="004B590A"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4B590A" w:rsidRDefault="0069190E" w:rsidP="008C3C75">
            <w:pPr>
              <w:pStyle w:val="Paragrafi"/>
              <w:ind w:firstLine="0"/>
              <w:jc w:val="left"/>
              <w:rPr>
                <w:rFonts w:cs="Times New Roman"/>
                <w:i/>
                <w:sz w:val="22"/>
                <w:szCs w:val="22"/>
                <w:lang w:val="sq-AL"/>
              </w:rPr>
            </w:pPr>
            <w:r w:rsidRPr="004B590A">
              <w:rPr>
                <w:rFonts w:cs="Times New Roman"/>
                <w:i/>
                <w:sz w:val="22"/>
                <w:szCs w:val="22"/>
                <w:lang w:val="sq-AL"/>
              </w:rPr>
              <w:t>Zero përqind</w:t>
            </w:r>
          </w:p>
        </w:tc>
      </w:tr>
      <w:tr w:rsidR="004B590A" w:rsidRPr="004B590A"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4B590A"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71320068" w14:textId="77777777" w:rsidR="0069190E" w:rsidRPr="004B590A" w:rsidRDefault="0069190E" w:rsidP="0069190E"/>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3"/>
      <w:footerReference w:type="default" r:id="rId14"/>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DC2E3" w14:textId="77777777" w:rsidR="00780C72" w:rsidRDefault="00780C72">
      <w:r>
        <w:separator/>
      </w:r>
    </w:p>
  </w:endnote>
  <w:endnote w:type="continuationSeparator" w:id="0">
    <w:p w14:paraId="30C78555" w14:textId="77777777" w:rsidR="00780C72" w:rsidRDefault="00780C72">
      <w:r>
        <w:continuationSeparator/>
      </w:r>
    </w:p>
  </w:endnote>
  <w:endnote w:type="continuationNotice" w:id="1">
    <w:p w14:paraId="146AF133" w14:textId="77777777" w:rsidR="00780C72" w:rsidRDefault="00780C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713200A1" w14:textId="77777777" w:rsidR="00780C72" w:rsidRDefault="00780C72">
        <w:pPr>
          <w:pStyle w:val="Footer"/>
        </w:pPr>
        <w:r>
          <w:fldChar w:fldCharType="begin"/>
        </w:r>
        <w:r>
          <w:instrText xml:space="preserve"> PAGE   \* MERGEFORMAT </w:instrText>
        </w:r>
        <w:r>
          <w:fldChar w:fldCharType="separate"/>
        </w:r>
        <w:r w:rsidR="00A00D37">
          <w:rPr>
            <w:noProof/>
          </w:rPr>
          <w:t>18</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713200A2" w14:textId="77777777" w:rsidR="00780C72" w:rsidRDefault="00780C72">
        <w:pPr>
          <w:pStyle w:val="Footer"/>
          <w:jc w:val="right"/>
        </w:pPr>
        <w:r>
          <w:fldChar w:fldCharType="begin"/>
        </w:r>
        <w:r>
          <w:instrText xml:space="preserve"> PAGE   \* MERGEFORMAT </w:instrText>
        </w:r>
        <w:r>
          <w:fldChar w:fldCharType="separate"/>
        </w:r>
        <w:r w:rsidR="00A00D37">
          <w:rPr>
            <w:noProof/>
          </w:rPr>
          <w:t>18</w:t>
        </w:r>
        <w:r>
          <w:rPr>
            <w:noProof/>
          </w:rPr>
          <w:fldChar w:fldCharType="end"/>
        </w:r>
      </w:p>
    </w:sdtContent>
  </w:sdt>
  <w:p w14:paraId="713200A3" w14:textId="77777777" w:rsidR="00780C72" w:rsidRDefault="00780C72">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48030" w14:textId="77777777" w:rsidR="00780C72" w:rsidRDefault="00780C72">
      <w:r>
        <w:separator/>
      </w:r>
    </w:p>
  </w:footnote>
  <w:footnote w:type="continuationSeparator" w:id="0">
    <w:p w14:paraId="734C8377" w14:textId="77777777" w:rsidR="00780C72" w:rsidRDefault="00780C72">
      <w:r>
        <w:continuationSeparator/>
      </w:r>
    </w:p>
  </w:footnote>
  <w:footnote w:type="continuationNotice" w:id="1">
    <w:p w14:paraId="4693D448" w14:textId="77777777" w:rsidR="00780C72" w:rsidRDefault="00780C72"/>
  </w:footnote>
  <w:footnote w:id="2">
    <w:p w14:paraId="11F354D7" w14:textId="1F38F748" w:rsidR="00780C72" w:rsidRPr="008C3C75" w:rsidRDefault="00780C72">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3">
    <w:p w14:paraId="281875C5" w14:textId="7B00E7AD" w:rsidR="00780C72" w:rsidRPr="008307C3" w:rsidRDefault="00780C72">
      <w:pPr>
        <w:pStyle w:val="FootnoteText"/>
        <w:rPr>
          <w:i/>
          <w:lang w:val="en-US"/>
        </w:rPr>
      </w:pPr>
      <w:r w:rsidRPr="008307C3">
        <w:rPr>
          <w:rStyle w:val="FootnoteReference"/>
          <w:i/>
        </w:rPr>
        <w:footnoteRef/>
      </w:r>
      <w:r w:rsidRPr="008307C3">
        <w:rPr>
          <w:i/>
        </w:rPr>
        <w:t xml:space="preserve"> </w:t>
      </w:r>
      <w:r w:rsidRPr="008307C3">
        <w:rPr>
          <w:i/>
          <w:lang w:val="en-US"/>
        </w:rPr>
        <w:t>Akti normativ nr. 10, datë 18.12.2019 është miratuar me ligjin nr. 1/2020, datë 30.1.2020</w:t>
      </w:r>
      <w:r>
        <w:rPr>
          <w:i/>
          <w:lang w:val="en-US"/>
        </w:rPr>
        <w:t>.</w:t>
      </w:r>
    </w:p>
  </w:footnote>
  <w:footnote w:id="4">
    <w:p w14:paraId="713200A6" w14:textId="77777777" w:rsidR="00780C72" w:rsidRPr="00076789" w:rsidRDefault="00780C72">
      <w:pPr>
        <w:pStyle w:val="FootnoteText"/>
        <w:rPr>
          <w:lang w:val="en-US"/>
        </w:rPr>
      </w:pPr>
      <w:r>
        <w:rPr>
          <w:rStyle w:val="FootnoteReference"/>
        </w:rPr>
        <w:footnoteRef/>
      </w:r>
      <w:r>
        <w:t xml:space="preserve"> </w:t>
      </w:r>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10"/>
  <w:displayHorizontalDrawingGridEvery w:val="2"/>
  <w:characterSpacingControl w:val="doNotCompress"/>
  <w:hdrShapeDefaults>
    <o:shapedefaults v:ext="edit" spidmax="12289"/>
  </w:hdrShapeDefaults>
  <w:footnotePr>
    <w:numFmt w:val="chicago"/>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21"/>
    <w:rsid w:val="00056344"/>
    <w:rsid w:val="00076789"/>
    <w:rsid w:val="000B5656"/>
    <w:rsid w:val="000C3B05"/>
    <w:rsid w:val="001C0B21"/>
    <w:rsid w:val="00225DD2"/>
    <w:rsid w:val="00256346"/>
    <w:rsid w:val="002C40AC"/>
    <w:rsid w:val="002E7E5D"/>
    <w:rsid w:val="004436F1"/>
    <w:rsid w:val="004A55AA"/>
    <w:rsid w:val="004B590A"/>
    <w:rsid w:val="004D7C9A"/>
    <w:rsid w:val="004E3A86"/>
    <w:rsid w:val="00566C04"/>
    <w:rsid w:val="00587D19"/>
    <w:rsid w:val="005A1BDF"/>
    <w:rsid w:val="005A6FA7"/>
    <w:rsid w:val="005D5986"/>
    <w:rsid w:val="00631F0C"/>
    <w:rsid w:val="0069190E"/>
    <w:rsid w:val="00702A95"/>
    <w:rsid w:val="00710855"/>
    <w:rsid w:val="007168DD"/>
    <w:rsid w:val="00763822"/>
    <w:rsid w:val="00780C72"/>
    <w:rsid w:val="007849C8"/>
    <w:rsid w:val="007934BD"/>
    <w:rsid w:val="007B06BE"/>
    <w:rsid w:val="007B3663"/>
    <w:rsid w:val="007E2E73"/>
    <w:rsid w:val="0080707A"/>
    <w:rsid w:val="008307C3"/>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0D37"/>
    <w:rsid w:val="00A01488"/>
    <w:rsid w:val="00A26DE2"/>
    <w:rsid w:val="00A2757A"/>
    <w:rsid w:val="00A5168F"/>
    <w:rsid w:val="00A77EA8"/>
    <w:rsid w:val="00A96A31"/>
    <w:rsid w:val="00AD52C1"/>
    <w:rsid w:val="00B27E21"/>
    <w:rsid w:val="00B46075"/>
    <w:rsid w:val="00B60B89"/>
    <w:rsid w:val="00B91973"/>
    <w:rsid w:val="00B96AD6"/>
    <w:rsid w:val="00BC4CF2"/>
    <w:rsid w:val="00C4452D"/>
    <w:rsid w:val="00C51D14"/>
    <w:rsid w:val="00C64736"/>
    <w:rsid w:val="00C73ACE"/>
    <w:rsid w:val="00C84191"/>
    <w:rsid w:val="00CC0D14"/>
    <w:rsid w:val="00D10F00"/>
    <w:rsid w:val="00D17949"/>
    <w:rsid w:val="00D305C2"/>
    <w:rsid w:val="00D44D77"/>
    <w:rsid w:val="00D45AD4"/>
    <w:rsid w:val="00D8798D"/>
    <w:rsid w:val="00E02E82"/>
    <w:rsid w:val="00E5718B"/>
    <w:rsid w:val="00E90964"/>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31FD35"/>
  <w15:docId w15:val="{99F80BB4-C57A-4074-B40E-4EF20C39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2020-03-29T13:50:17Z</Data_x0020_e_x0020_Krijimit>
    <Modifikuesi xmlns="0e656187-b300-4fb0-8bf4-3a50f872073c">localadmin</Modifikuesi>
    <Data_x0020_e_x0020_Modifikimit xmlns="0e656187-b300-4fb0-8bf4-3a50f872073c">2020-03-29T13:50:17Z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7EC39-7951-439D-8D70-D53EFAC101FC}">
  <ds:schemaRefs>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5F7B6BE5-8BA8-4F75-98EA-FE8D8219D36C}">
  <ds:schemaRefs>
    <ds:schemaRef ds:uri="http://schemas.microsoft.com/sharepoint/v3/contenttype/forms"/>
  </ds:schemaRefs>
</ds:datastoreItem>
</file>

<file path=customXml/itemProps3.xml><?xml version="1.0" encoding="utf-8"?>
<ds:datastoreItem xmlns:ds="http://schemas.openxmlformats.org/officeDocument/2006/customXml" ds:itemID="{D1E37CF0-3B67-4F91-B95A-160984CE2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51D5CB-4D6E-48A9-81EB-3D251542047E}">
  <ds:schemaRefs>
    <ds:schemaRef ds:uri="http://schemas.microsoft.com/sharepoint/v3/contenttype/forms"/>
  </ds:schemaRefs>
</ds:datastoreItem>
</file>

<file path=customXml/itemProps5.xml><?xml version="1.0" encoding="utf-8"?>
<ds:datastoreItem xmlns:ds="http://schemas.openxmlformats.org/officeDocument/2006/customXml" ds:itemID="{1DD8E042-FD86-4C79-9926-670E7717A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BDF145-F684-40B2-86D4-95625F849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30</Pages>
  <Words>14065</Words>
  <Characters>80175</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Elona Baci</cp:lastModifiedBy>
  <cp:revision>30</cp:revision>
  <cp:lastPrinted>2018-12-24T09:21:00Z</cp:lastPrinted>
  <dcterms:created xsi:type="dcterms:W3CDTF">2018-10-10T12:04:00Z</dcterms:created>
  <dcterms:modified xsi:type="dcterms:W3CDTF">2020-04-30T11:40:00Z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