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836" w:rsidRPr="00BD2836" w:rsidRDefault="00BD2836" w:rsidP="00BD2836">
      <w:pPr>
        <w:pStyle w:val="Akti"/>
      </w:pPr>
      <w:bookmarkStart w:id="0" w:name="_GoBack"/>
      <w:bookmarkEnd w:id="0"/>
      <w:r w:rsidRPr="00BD2836">
        <w:t>L I G J</w:t>
      </w:r>
    </w:p>
    <w:p w:rsidR="00BD2836" w:rsidRPr="00BD2836" w:rsidRDefault="00BD2836" w:rsidP="00BD2836">
      <w:pPr>
        <w:pStyle w:val="NumriData"/>
      </w:pPr>
      <w:r w:rsidRPr="00BD2836">
        <w:t>Nr.8460, datë 11.2.1999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Titulli"/>
      </w:pPr>
      <w:r w:rsidRPr="00BD2836">
        <w:t>PËR DISA SHTESA NË LIGJIN NR.7905, DATË 21.3.1995 “KODI I PROCEDURËS PENALE I REPUBLIKËS SË SHQIPËRISË”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BazLigjPropozues"/>
      </w:pPr>
      <w:r w:rsidRPr="00BD2836">
        <w:t>Në mbështetje të neneve 81 dhe 83 pika 1 të Kushtetutës, me propozimin e një grupi deputetësh,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Institucioni"/>
      </w:pPr>
      <w:r w:rsidRPr="00BD2836">
        <w:t>KUVENDI</w:t>
      </w:r>
    </w:p>
    <w:p w:rsidR="00BD2836" w:rsidRPr="00BD2836" w:rsidRDefault="00BD2836" w:rsidP="00BD2836">
      <w:pPr>
        <w:pStyle w:val="Institucioni"/>
      </w:pPr>
      <w:r w:rsidRPr="00BD2836">
        <w:t>I REPUBLIKËS SË SHQIPËRISË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VENDOSI"/>
      </w:pPr>
      <w:r w:rsidRPr="00BD2836">
        <w:t>V E N D O S I: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NeniNr"/>
      </w:pPr>
      <w:r w:rsidRPr="00BD2836">
        <w:t>Neni 1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Paragrafi"/>
      </w:pPr>
      <w:r w:rsidRPr="00BD2836">
        <w:t>Në ligjin nr.7905, datë 21.3.1995 “Kodi i Procedurës Penale i Republikës së Shqipërisë”, në nenin 24, pas pikës 4 shtohet pika 5 me këtë përmbajtje:</w:t>
      </w:r>
    </w:p>
    <w:p w:rsidR="00BD2836" w:rsidRPr="00BD2836" w:rsidRDefault="00BD2836" w:rsidP="00BD2836">
      <w:pPr>
        <w:pStyle w:val="Paragrafi"/>
      </w:pPr>
      <w:r w:rsidRPr="00BD2836">
        <w:t>“Prokurori më i lartë ka të drejtë të vendosë ndryshimin ose shfuqizimin e vendimeve të marra nga prokurori më i ulët.”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NeniNr"/>
      </w:pPr>
      <w:r w:rsidRPr="00BD2836">
        <w:t>Neni 2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Paragrafi"/>
      </w:pPr>
      <w:r w:rsidRPr="00BD2836">
        <w:t>Në nenin 34, në pikën 1 të shtohet një paragraf me këtë përmbajtje:</w:t>
      </w:r>
    </w:p>
    <w:p w:rsidR="00BD2836" w:rsidRPr="00BD2836" w:rsidRDefault="00BD2836" w:rsidP="00BD2836">
      <w:pPr>
        <w:pStyle w:val="Paragrafi"/>
      </w:pPr>
      <w:r w:rsidRPr="00BD2836">
        <w:t>“Kur pas marrjes së një personi si të pandehur dalin të dhëna të reja që ndryshojnë akuzën e paraqitur ose e plotësojnë atë, prokurori merr vendim, të cilin ia njofton të pandehurit.”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NeniNr"/>
      </w:pPr>
      <w:r w:rsidRPr="00BD2836">
        <w:t>Neni 3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Paragrafi"/>
      </w:pPr>
      <w:r w:rsidRPr="00BD2836">
        <w:t>Në nenin 324, në pikën 2 të shtohet një paragraf si vijon:</w:t>
      </w:r>
    </w:p>
    <w:p w:rsidR="00BD2836" w:rsidRPr="00BD2836" w:rsidRDefault="00BD2836" w:rsidP="00BD2836">
      <w:pPr>
        <w:pStyle w:val="Paragrafi"/>
      </w:pPr>
      <w:r w:rsidRPr="00BD2836">
        <w:t>“Tej afatit 2-vjeçar, në raste të jashtëzakonshme, afati i hetimit mund të zgjatet vetëm me miratim të Prokurorit të Përgjithshëm deri në 1 vit, për çdo zgjatje jo më shumë se tre muaj, pa cenuar afatet e kohëzgjatjes së paraburgimit.”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NeniNr"/>
      </w:pPr>
      <w:r w:rsidRPr="00BD2836">
        <w:t>Neni 4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Paragrafi"/>
      </w:pPr>
      <w:r w:rsidRPr="00BD2836">
        <w:t>Në nenin 328, në pikën 1, përpara fjalës “çështjes” shtohet fjala “akuzës ose”.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NeniNr"/>
      </w:pPr>
      <w:r w:rsidRPr="00BD2836">
        <w:t>Neni 5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Paragrafi"/>
      </w:pPr>
      <w:r w:rsidRPr="00BD2836">
        <w:t>Në nenin 329, në pikën 1, përpara fjalës “çështjes” shtohet fjala “akuzës ose të”.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NeniNr"/>
      </w:pPr>
      <w:r w:rsidRPr="00BD2836">
        <w:t>Neni 6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Paragrafi"/>
      </w:pPr>
      <w:r w:rsidRPr="00BD2836">
        <w:t>Ky ligj hyn në fuqi 15 ditë pas botimit në Fletoren Zyrtare.</w:t>
      </w:r>
    </w:p>
    <w:p w:rsidR="00BD2836" w:rsidRPr="00BD2836" w:rsidRDefault="00BD2836" w:rsidP="00BD2836">
      <w:pPr>
        <w:pStyle w:val="Paragrafi"/>
      </w:pPr>
    </w:p>
    <w:p w:rsidR="00BD2836" w:rsidRPr="00BD2836" w:rsidRDefault="00BD2836" w:rsidP="00BD2836">
      <w:pPr>
        <w:pStyle w:val="Shpallja"/>
      </w:pPr>
      <w:r w:rsidRPr="00BD2836">
        <w:t>Shpallur me dekretin nr.2326, datë 3.3.1999 të Presidentit të Republikës së Shqipërisë, Rexhep Meidani</w:t>
      </w:r>
    </w:p>
    <w:sectPr w:rsidR="00BD2836" w:rsidRPr="00BD28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5AE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2836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6372C6-4B3C-4567-AA8F-C259D24E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2836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